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6B3C" w14:textId="77777777" w:rsidR="003D2EC7" w:rsidRDefault="003D2EC7" w:rsidP="003D2EC7">
      <w:pPr>
        <w:tabs>
          <w:tab w:val="left" w:pos="1630"/>
          <w:tab w:val="left" w:pos="5245"/>
        </w:tabs>
        <w:spacing w:after="0" w:line="240" w:lineRule="auto"/>
        <w:jc w:val="both"/>
        <w:rPr>
          <w:rFonts w:ascii="Arial" w:eastAsia="DINPro" w:hAnsi="Arial" w:cs="Arial"/>
          <w:sz w:val="24"/>
          <w:szCs w:val="24"/>
          <w:lang w:val="et-EE"/>
        </w:rPr>
      </w:pPr>
    </w:p>
    <w:p w14:paraId="6481C47F" w14:textId="3E6341E5" w:rsidR="003D2EC7" w:rsidRPr="00BC616D" w:rsidRDefault="003D2EC7" w:rsidP="003D2EC7">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Pr>
          <w:rFonts w:ascii="Arial" w:eastAsia="DINPro" w:hAnsi="Arial" w:cs="Arial"/>
          <w:sz w:val="24"/>
          <w:szCs w:val="24"/>
          <w:lang w:val="et-EE"/>
        </w:rPr>
        <w:tab/>
        <w:t>Teie 02.02.2026</w:t>
      </w:r>
      <w:r w:rsidRPr="00BC616D">
        <w:rPr>
          <w:rFonts w:ascii="Arial" w:eastAsia="DINPro" w:hAnsi="Arial" w:cs="Arial"/>
          <w:sz w:val="24"/>
          <w:szCs w:val="24"/>
          <w:lang w:val="et-EE"/>
        </w:rPr>
        <w:t xml:space="preserve"> </w:t>
      </w:r>
      <w:r w:rsidRPr="00BE383C">
        <w:rPr>
          <w:rFonts w:ascii="Arial" w:eastAsia="DINPro" w:hAnsi="Arial" w:cs="Arial"/>
          <w:sz w:val="24"/>
          <w:szCs w:val="24"/>
          <w:lang w:val="et-EE"/>
        </w:rPr>
        <w:t xml:space="preserve">nr </w:t>
      </w:r>
      <w:r w:rsidRPr="003D2EC7">
        <w:rPr>
          <w:rFonts w:ascii="Arial" w:eastAsia="DINPro" w:hAnsi="Arial" w:cs="Arial"/>
          <w:sz w:val="24"/>
          <w:szCs w:val="24"/>
          <w:lang w:val="et-EE"/>
        </w:rPr>
        <w:t>8-1/815-1</w:t>
      </w:r>
      <w:r w:rsidRPr="00BC616D">
        <w:rPr>
          <w:rFonts w:ascii="Arial" w:eastAsia="DINPro" w:hAnsi="Arial" w:cs="Arial"/>
          <w:sz w:val="24"/>
          <w:szCs w:val="24"/>
          <w:lang w:val="et-EE"/>
        </w:rPr>
        <w:t xml:space="preserve"> </w:t>
      </w:r>
    </w:p>
    <w:p w14:paraId="615C24F6" w14:textId="29B4D968" w:rsidR="003D2EC7" w:rsidRPr="003D2EC7" w:rsidRDefault="003D2EC7" w:rsidP="003D2EC7">
      <w:pPr>
        <w:tabs>
          <w:tab w:val="left" w:pos="5245"/>
        </w:tabs>
        <w:spacing w:after="0" w:line="240" w:lineRule="auto"/>
        <w:jc w:val="both"/>
        <w:rPr>
          <w:rFonts w:ascii="Arial" w:hAnsi="Arial" w:cs="Arial"/>
          <w:sz w:val="24"/>
          <w:szCs w:val="24"/>
        </w:rPr>
      </w:pPr>
      <w:hyperlink r:id="rId7" w:history="1">
        <w:r w:rsidRPr="006A763F">
          <w:rPr>
            <w:rStyle w:val="Hperlink"/>
            <w:rFonts w:ascii="Arial" w:hAnsi="Arial" w:cs="Arial"/>
            <w:sz w:val="24"/>
            <w:szCs w:val="24"/>
          </w:rPr>
          <w:t>alexandra.koop@justdigi.ee</w:t>
        </w:r>
      </w:hyperlink>
      <w:r w:rsidRPr="003D2EC7">
        <w:rPr>
          <w:rFonts w:ascii="Arial" w:hAnsi="Arial" w:cs="Arial"/>
          <w:sz w:val="24"/>
          <w:szCs w:val="24"/>
        </w:rPr>
        <w:t xml:space="preserve"> </w:t>
      </w:r>
    </w:p>
    <w:p w14:paraId="2702CFA1" w14:textId="56969FE6" w:rsidR="003D2EC7" w:rsidRPr="002F1E7F" w:rsidRDefault="003D2EC7" w:rsidP="003D2EC7">
      <w:pPr>
        <w:tabs>
          <w:tab w:val="left" w:pos="5245"/>
        </w:tabs>
        <w:spacing w:after="0" w:line="240" w:lineRule="auto"/>
        <w:jc w:val="both"/>
        <w:rPr>
          <w:rFonts w:ascii="Arial" w:eastAsia="DINPro" w:hAnsi="Arial" w:cs="Arial"/>
          <w:sz w:val="24"/>
          <w:szCs w:val="24"/>
          <w:lang w:val="et-EE"/>
        </w:rPr>
      </w:pPr>
      <w:hyperlink r:id="rId8" w:history="1">
        <w:r w:rsidRPr="006A763F">
          <w:rPr>
            <w:rStyle w:val="Hperlink"/>
            <w:rFonts w:ascii="Arial" w:eastAsia="DINPro" w:hAnsi="Arial" w:cs="Arial"/>
            <w:sz w:val="24"/>
            <w:szCs w:val="24"/>
            <w:lang w:val="et-EE"/>
          </w:rPr>
          <w:t>info@justdigi.ee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E40BB3">
        <w:rPr>
          <w:rFonts w:ascii="Arial" w:eastAsia="DINPro" w:hAnsi="Arial" w:cs="Arial"/>
          <w:sz w:val="24"/>
          <w:szCs w:val="24"/>
          <w:lang w:val="et-EE"/>
        </w:rPr>
        <w:t>Meie 2</w:t>
      </w:r>
      <w:r w:rsidR="00FD413C" w:rsidRPr="00E40BB3">
        <w:rPr>
          <w:rFonts w:ascii="Arial" w:eastAsia="DINPro" w:hAnsi="Arial" w:cs="Arial"/>
          <w:sz w:val="24"/>
          <w:szCs w:val="24"/>
          <w:lang w:val="et-EE"/>
        </w:rPr>
        <w:t>5</w:t>
      </w:r>
      <w:r w:rsidRPr="00E40BB3">
        <w:rPr>
          <w:rFonts w:ascii="Arial" w:eastAsia="DINPro" w:hAnsi="Arial" w:cs="Arial"/>
          <w:sz w:val="24"/>
          <w:szCs w:val="24"/>
          <w:lang w:val="et-EE"/>
        </w:rPr>
        <w:t>.02.2026 nr 4/</w:t>
      </w:r>
      <w:r w:rsidR="00E40BB3" w:rsidRPr="00E40BB3">
        <w:rPr>
          <w:rFonts w:ascii="Arial" w:eastAsia="DINPro" w:hAnsi="Arial" w:cs="Arial"/>
          <w:sz w:val="24"/>
          <w:szCs w:val="24"/>
          <w:lang w:val="et-EE"/>
        </w:rPr>
        <w:t>43</w:t>
      </w:r>
    </w:p>
    <w:p w14:paraId="31E41A4C" w14:textId="77777777" w:rsidR="003D2EC7" w:rsidRPr="002F1E7F" w:rsidRDefault="003D2EC7" w:rsidP="003D2EC7">
      <w:pPr>
        <w:spacing w:after="0" w:line="240" w:lineRule="auto"/>
        <w:jc w:val="both"/>
        <w:rPr>
          <w:rFonts w:ascii="Arial" w:eastAsia="DINPro" w:hAnsi="Arial" w:cs="Arial"/>
          <w:sz w:val="24"/>
          <w:szCs w:val="24"/>
          <w:lang w:val="et-EE"/>
        </w:rPr>
      </w:pPr>
    </w:p>
    <w:p w14:paraId="16D1A20A" w14:textId="77777777" w:rsidR="003D2EC7" w:rsidRPr="002F1E7F" w:rsidRDefault="003D2EC7" w:rsidP="003D2EC7">
      <w:pPr>
        <w:spacing w:after="0" w:line="240" w:lineRule="auto"/>
        <w:jc w:val="both"/>
        <w:rPr>
          <w:rFonts w:ascii="Arial" w:eastAsia="DINPro" w:hAnsi="Arial" w:cs="Arial"/>
          <w:sz w:val="24"/>
          <w:szCs w:val="24"/>
          <w:lang w:val="et-EE"/>
        </w:rPr>
      </w:pPr>
    </w:p>
    <w:p w14:paraId="0342179A" w14:textId="77777777" w:rsidR="003D2EC7" w:rsidRPr="002F1E7F" w:rsidRDefault="003D2EC7" w:rsidP="003D2EC7">
      <w:pPr>
        <w:spacing w:after="0" w:line="240" w:lineRule="auto"/>
        <w:jc w:val="both"/>
        <w:rPr>
          <w:rFonts w:ascii="Arial" w:eastAsia="DINPro" w:hAnsi="Arial" w:cs="Arial"/>
          <w:sz w:val="24"/>
          <w:szCs w:val="24"/>
          <w:lang w:val="et-EE"/>
        </w:rPr>
      </w:pPr>
    </w:p>
    <w:p w14:paraId="19902ABE" w14:textId="77777777" w:rsidR="003D2EC7" w:rsidRPr="002F1E7F" w:rsidRDefault="003D2EC7" w:rsidP="003D2EC7">
      <w:pPr>
        <w:spacing w:after="0" w:line="240" w:lineRule="auto"/>
        <w:jc w:val="both"/>
        <w:rPr>
          <w:rFonts w:ascii="Arial" w:eastAsia="DINPro" w:hAnsi="Arial" w:cs="Arial"/>
          <w:sz w:val="24"/>
          <w:szCs w:val="24"/>
          <w:lang w:val="et-EE"/>
        </w:rPr>
      </w:pPr>
    </w:p>
    <w:p w14:paraId="4AC46C8E" w14:textId="77777777" w:rsidR="003D2EC7" w:rsidRPr="002F1E7F" w:rsidRDefault="003D2EC7" w:rsidP="003D2EC7">
      <w:pPr>
        <w:spacing w:after="0" w:line="240" w:lineRule="auto"/>
        <w:jc w:val="both"/>
        <w:rPr>
          <w:rFonts w:ascii="Arial" w:eastAsia="DINPro" w:hAnsi="Arial" w:cs="Arial"/>
          <w:sz w:val="24"/>
          <w:szCs w:val="24"/>
          <w:lang w:val="et-EE"/>
        </w:rPr>
      </w:pPr>
    </w:p>
    <w:p w14:paraId="550F4FBC" w14:textId="77777777" w:rsidR="003D2EC7" w:rsidRDefault="003D2EC7" w:rsidP="003D2EC7">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Pr>
          <w:rFonts w:ascii="Arial" w:eastAsia="DINPro" w:hAnsi="Arial" w:cs="Arial"/>
          <w:b/>
          <w:sz w:val="24"/>
          <w:szCs w:val="24"/>
          <w:lang w:val="et-EE"/>
        </w:rPr>
        <w:t>v</w:t>
      </w:r>
      <w:r w:rsidRPr="003D2EC7">
        <w:rPr>
          <w:rFonts w:ascii="Arial" w:eastAsia="DINPro" w:hAnsi="Arial" w:cs="Arial"/>
          <w:b/>
          <w:sz w:val="24"/>
          <w:szCs w:val="24"/>
          <w:lang w:val="et-EE"/>
        </w:rPr>
        <w:t xml:space="preserve">õlaõigusseaduse muutmise </w:t>
      </w:r>
    </w:p>
    <w:p w14:paraId="0B5C1399" w14:textId="74C081F7" w:rsidR="003D2EC7" w:rsidRPr="002F1E7F" w:rsidRDefault="003D2EC7" w:rsidP="003D2EC7">
      <w:pPr>
        <w:spacing w:after="0" w:line="240" w:lineRule="auto"/>
        <w:jc w:val="both"/>
        <w:rPr>
          <w:rFonts w:ascii="Arial" w:eastAsia="DINPro" w:hAnsi="Arial" w:cs="Arial"/>
          <w:b/>
          <w:sz w:val="24"/>
          <w:szCs w:val="24"/>
          <w:lang w:val="et-EE"/>
        </w:rPr>
      </w:pPr>
      <w:r w:rsidRPr="003D2EC7">
        <w:rPr>
          <w:rFonts w:ascii="Arial" w:eastAsia="DINPro" w:hAnsi="Arial" w:cs="Arial"/>
          <w:b/>
          <w:sz w:val="24"/>
          <w:szCs w:val="24"/>
          <w:lang w:val="et-EE"/>
        </w:rPr>
        <w:t>seaduse eelnõu (direktiivi (EL) 2024/825 ülevõtmine)</w:t>
      </w:r>
      <w:r>
        <w:rPr>
          <w:rFonts w:ascii="Arial" w:eastAsia="DINPro" w:hAnsi="Arial" w:cs="Arial"/>
          <w:b/>
          <w:sz w:val="24"/>
          <w:szCs w:val="24"/>
          <w:lang w:val="et-EE"/>
        </w:rPr>
        <w:t xml:space="preserve"> kohta</w:t>
      </w:r>
    </w:p>
    <w:p w14:paraId="66689000" w14:textId="77777777" w:rsidR="003D2EC7" w:rsidRPr="002F1E7F" w:rsidRDefault="003D2EC7" w:rsidP="003D2EC7">
      <w:pPr>
        <w:spacing w:after="0" w:line="240" w:lineRule="auto"/>
        <w:jc w:val="both"/>
        <w:rPr>
          <w:rFonts w:ascii="Arial" w:eastAsia="DINPro" w:hAnsi="Arial" w:cs="Arial"/>
          <w:sz w:val="24"/>
          <w:szCs w:val="24"/>
          <w:lang w:val="et-EE"/>
        </w:rPr>
      </w:pPr>
    </w:p>
    <w:p w14:paraId="54692B69" w14:textId="1EEF630D" w:rsidR="003D2EC7" w:rsidRPr="002F1E7F" w:rsidRDefault="003D2EC7" w:rsidP="003D2EC7">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Liis-Ly Pakosta</w:t>
      </w:r>
      <w:r w:rsidRPr="002F1E7F">
        <w:rPr>
          <w:rFonts w:ascii="Arial" w:eastAsia="DINPro" w:hAnsi="Arial" w:cs="Arial"/>
          <w:sz w:val="24"/>
          <w:szCs w:val="24"/>
          <w:lang w:val="et-EE"/>
        </w:rPr>
        <w:t>!</w:t>
      </w:r>
    </w:p>
    <w:p w14:paraId="61B34C0F" w14:textId="77777777" w:rsidR="003D2EC7" w:rsidRPr="002F1E7F" w:rsidRDefault="003D2EC7" w:rsidP="003D2EC7">
      <w:pPr>
        <w:spacing w:after="0" w:line="240" w:lineRule="auto"/>
        <w:jc w:val="both"/>
        <w:rPr>
          <w:rFonts w:ascii="Arial" w:eastAsia="DINPro" w:hAnsi="Arial" w:cs="Arial"/>
          <w:sz w:val="24"/>
          <w:szCs w:val="24"/>
          <w:lang w:val="et-EE"/>
        </w:rPr>
      </w:pPr>
    </w:p>
    <w:p w14:paraId="3679D163" w14:textId="6B81222E" w:rsidR="003D2EC7" w:rsidRDefault="003D2EC7" w:rsidP="003D2EC7">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Justiits- ja Digiministeeriumit võimaluse eest avaldada arvamust v</w:t>
      </w:r>
      <w:r w:rsidRPr="003D2EC7">
        <w:rPr>
          <w:rFonts w:ascii="Arial" w:eastAsia="DINPro" w:hAnsi="Arial" w:cs="Arial"/>
          <w:sz w:val="24"/>
          <w:szCs w:val="24"/>
          <w:lang w:val="et-EE"/>
        </w:rPr>
        <w:t>õlaõigusseaduse muutmise seaduse eelnõu (direktiivi (EL) 2024/825 ülevõtmine)</w:t>
      </w:r>
      <w:r>
        <w:rPr>
          <w:rFonts w:ascii="Arial" w:eastAsia="DINPro" w:hAnsi="Arial" w:cs="Arial"/>
          <w:sz w:val="24"/>
          <w:szCs w:val="24"/>
          <w:lang w:val="et-EE"/>
        </w:rPr>
        <w:t xml:space="preserve"> kohta, mille </w:t>
      </w:r>
      <w:r w:rsidRPr="003D2EC7">
        <w:rPr>
          <w:rFonts w:ascii="Arial" w:eastAsia="DINPro" w:hAnsi="Arial" w:cs="Arial"/>
          <w:noProof/>
          <w:sz w:val="24"/>
          <w:szCs w:val="24"/>
          <w:lang w:val="et-EE"/>
        </w:rPr>
        <w:t>kohaselt ettevõtjad peavad võtma kasutusele ühtlustatud teate tarbijate teavitamiseks sellest, milline on seadusest tulenev vastutus ja selle kestus, kui lepingu ese ei vasta nõuetele</w:t>
      </w:r>
      <w:r>
        <w:rPr>
          <w:rFonts w:ascii="Arial" w:eastAsia="DINPro" w:hAnsi="Arial" w:cs="Arial"/>
          <w:noProof/>
          <w:sz w:val="24"/>
          <w:szCs w:val="24"/>
          <w:lang w:val="et-EE"/>
        </w:rPr>
        <w:t xml:space="preserve"> ning </w:t>
      </w:r>
      <w:r w:rsidRPr="003D2EC7">
        <w:rPr>
          <w:rFonts w:ascii="Arial" w:eastAsia="DINPro" w:hAnsi="Arial" w:cs="Arial"/>
          <w:noProof/>
          <w:sz w:val="24"/>
          <w:szCs w:val="24"/>
          <w:lang w:val="et-EE"/>
        </w:rPr>
        <w:t>ettevõtjad</w:t>
      </w:r>
      <w:r>
        <w:rPr>
          <w:rFonts w:ascii="Arial" w:eastAsia="DINPro" w:hAnsi="Arial" w:cs="Arial"/>
          <w:noProof/>
          <w:sz w:val="24"/>
          <w:szCs w:val="24"/>
          <w:lang w:val="et-EE"/>
        </w:rPr>
        <w:t xml:space="preserve"> peavad esitama</w:t>
      </w:r>
      <w:r w:rsidRPr="003D2EC7">
        <w:rPr>
          <w:rFonts w:ascii="Arial" w:eastAsia="DINPro" w:hAnsi="Arial" w:cs="Arial"/>
          <w:noProof/>
          <w:sz w:val="24"/>
          <w:szCs w:val="24"/>
          <w:lang w:val="et-EE"/>
        </w:rPr>
        <w:t xml:space="preserve"> lepingu eseme kohta tootja esitatud parandatavushinde, kui see on asjakohane</w:t>
      </w:r>
      <w:r>
        <w:rPr>
          <w:rFonts w:ascii="Arial" w:eastAsia="DINPro" w:hAnsi="Arial" w:cs="Arial"/>
          <w:noProof/>
          <w:sz w:val="24"/>
          <w:szCs w:val="24"/>
          <w:lang w:val="et-EE"/>
        </w:rPr>
        <w:t xml:space="preserve">. </w:t>
      </w:r>
      <w:r>
        <w:rPr>
          <w:rFonts w:ascii="Arial" w:eastAsia="DINPro" w:hAnsi="Arial" w:cs="Arial"/>
          <w:sz w:val="24"/>
          <w:szCs w:val="24"/>
          <w:lang w:val="et-EE"/>
        </w:rPr>
        <w:t>Oleme eelnõuga tutvunud ning esitame järgnevalt Kaubanduskoja seisukohad</w:t>
      </w:r>
      <w:r w:rsidR="00640A10">
        <w:rPr>
          <w:rFonts w:ascii="Arial" w:eastAsia="DINPro" w:hAnsi="Arial" w:cs="Arial"/>
          <w:sz w:val="24"/>
          <w:szCs w:val="24"/>
          <w:lang w:val="et-EE"/>
        </w:rPr>
        <w:t>.</w:t>
      </w:r>
    </w:p>
    <w:p w14:paraId="4855860C" w14:textId="045203CD" w:rsidR="003D2EC7" w:rsidRPr="003D2EC7" w:rsidRDefault="003D2EC7" w:rsidP="003D2EC7">
      <w:pPr>
        <w:pStyle w:val="Loendilik"/>
        <w:numPr>
          <w:ilvl w:val="0"/>
          <w:numId w:val="1"/>
        </w:numPr>
        <w:spacing w:before="120" w:after="0" w:line="240" w:lineRule="auto"/>
        <w:jc w:val="both"/>
        <w:rPr>
          <w:rFonts w:ascii="Arial" w:eastAsia="DINPro" w:hAnsi="Arial" w:cs="Arial"/>
          <w:b/>
          <w:bCs/>
          <w:noProof/>
          <w:sz w:val="24"/>
          <w:szCs w:val="24"/>
          <w:lang w:val="et-EE"/>
        </w:rPr>
      </w:pPr>
      <w:r w:rsidRPr="003D2EC7">
        <w:rPr>
          <w:rFonts w:ascii="Arial" w:eastAsia="DINPro" w:hAnsi="Arial" w:cs="Arial"/>
          <w:b/>
          <w:bCs/>
          <w:noProof/>
          <w:sz w:val="24"/>
          <w:szCs w:val="24"/>
        </w:rPr>
        <w:t>Toote parandatavuse info ja parandatavushinne</w:t>
      </w:r>
      <w:r w:rsidR="00211108">
        <w:rPr>
          <w:rFonts w:ascii="Arial" w:eastAsia="DINPro" w:hAnsi="Arial" w:cs="Arial"/>
          <w:b/>
          <w:bCs/>
          <w:noProof/>
          <w:sz w:val="24"/>
          <w:szCs w:val="24"/>
        </w:rPr>
        <w:t xml:space="preserve"> </w:t>
      </w:r>
    </w:p>
    <w:p w14:paraId="0B7E2615" w14:textId="593BB269" w:rsidR="003D2EC7" w:rsidRPr="003D2EC7" w:rsidRDefault="003D2EC7" w:rsidP="003D2EC7">
      <w:pPr>
        <w:spacing w:before="120" w:after="0" w:line="240" w:lineRule="auto"/>
        <w:jc w:val="both"/>
        <w:rPr>
          <w:rFonts w:ascii="Arial" w:eastAsia="DINPro" w:hAnsi="Arial" w:cs="Arial"/>
          <w:noProof/>
          <w:sz w:val="24"/>
          <w:szCs w:val="24"/>
          <w:lang w:val="et-EE"/>
        </w:rPr>
      </w:pPr>
      <w:r w:rsidRPr="003D2EC7">
        <w:rPr>
          <w:rFonts w:ascii="Arial" w:eastAsia="DINPro" w:hAnsi="Arial" w:cs="Arial"/>
          <w:noProof/>
          <w:sz w:val="24"/>
          <w:szCs w:val="24"/>
          <w:lang w:val="et-EE"/>
        </w:rPr>
        <w:t>Eelnõuga täiendatakse võlaõigusseadus</w:t>
      </w:r>
      <w:r>
        <w:rPr>
          <w:rFonts w:ascii="Arial" w:eastAsia="DINPro" w:hAnsi="Arial" w:cs="Arial"/>
          <w:noProof/>
          <w:sz w:val="24"/>
          <w:szCs w:val="24"/>
          <w:lang w:val="et-EE"/>
        </w:rPr>
        <w:t xml:space="preserve">t </w:t>
      </w:r>
      <w:r w:rsidRPr="003D2EC7">
        <w:rPr>
          <w:rFonts w:ascii="Arial" w:eastAsia="DINPro" w:hAnsi="Arial" w:cs="Arial"/>
          <w:noProof/>
          <w:sz w:val="24"/>
          <w:szCs w:val="24"/>
          <w:lang w:val="et-EE"/>
        </w:rPr>
        <w:t>(lepingueelne teave), lisades kohustuse esitada tarbijale teave kauba parandatavuse kohta, sealhulgas parandatavushinne, kui see on kehtestatud liidu tasandil ja tootja on selle ettevõtjale kättesaadavaks teinud</w:t>
      </w:r>
      <w:r>
        <w:rPr>
          <w:rFonts w:ascii="Arial" w:eastAsia="DINPro" w:hAnsi="Arial" w:cs="Arial"/>
          <w:noProof/>
          <w:sz w:val="24"/>
          <w:szCs w:val="24"/>
          <w:lang w:val="et-EE"/>
        </w:rPr>
        <w:t xml:space="preserve"> (eelnõu § 1 p 2, 6</w:t>
      </w:r>
      <w:r w:rsidR="002B7FF4">
        <w:rPr>
          <w:rFonts w:ascii="Arial" w:eastAsia="DINPro" w:hAnsi="Arial" w:cs="Arial"/>
          <w:noProof/>
          <w:sz w:val="24"/>
          <w:szCs w:val="24"/>
          <w:lang w:val="et-EE"/>
        </w:rPr>
        <w:t>, 10</w:t>
      </w:r>
      <w:r>
        <w:rPr>
          <w:rFonts w:ascii="Arial" w:eastAsia="DINPro" w:hAnsi="Arial" w:cs="Arial"/>
          <w:noProof/>
          <w:sz w:val="24"/>
          <w:szCs w:val="24"/>
          <w:lang w:val="et-EE"/>
        </w:rPr>
        <w:t>). Seletuskirja lk-l 6 on täpsustatud, et „</w:t>
      </w:r>
      <w:r w:rsidRPr="003D2EC7">
        <w:rPr>
          <w:rFonts w:ascii="Arial" w:eastAsia="DINPro" w:hAnsi="Arial" w:cs="Arial"/>
          <w:i/>
          <w:iCs/>
          <w:noProof/>
          <w:sz w:val="24"/>
          <w:szCs w:val="24"/>
          <w:lang w:val="et-EE"/>
        </w:rPr>
        <w:t>Asjakohasus tähendab parandatavushinde puhul seda, et tootja on selle ettevõtjale esitanud ja parandatavushinne on kindlaks määratud liidu tasandil. Esiteks on ettevõtjal kohustus tarbijale parandatavushinne esitada vaid juhul, kui tootja on selle ettevõtjale esitanud. Teiseks peab parandatavushinne olema kindlaks määratud liidu tasandil. See tähendab, et parandatavushinne ei ole tootja või ettevõtja enda loodud kriteeriumite alusel antud hinnang lepingu eseme parandatavuse kohta, vaid hinde kujundamise meetod on kindlaks määratud liidu kindlate instrumentidega</w:t>
      </w:r>
      <w:r>
        <w:rPr>
          <w:rFonts w:ascii="Arial" w:eastAsia="DINPro" w:hAnsi="Arial" w:cs="Arial"/>
          <w:noProof/>
          <w:sz w:val="24"/>
          <w:szCs w:val="24"/>
          <w:lang w:val="et-EE"/>
        </w:rPr>
        <w:t xml:space="preserve">“. </w:t>
      </w:r>
    </w:p>
    <w:p w14:paraId="612A4AAA" w14:textId="77777777" w:rsidR="00211108" w:rsidRDefault="003D2EC7" w:rsidP="003D2EC7">
      <w:pPr>
        <w:spacing w:before="120" w:after="0" w:line="240" w:lineRule="auto"/>
        <w:jc w:val="both"/>
        <w:rPr>
          <w:rFonts w:ascii="Arial" w:eastAsia="DINPro" w:hAnsi="Arial" w:cs="Arial"/>
          <w:noProof/>
          <w:sz w:val="24"/>
          <w:szCs w:val="24"/>
          <w:lang w:val="et-EE"/>
        </w:rPr>
      </w:pPr>
      <w:r w:rsidRPr="003D2EC7">
        <w:rPr>
          <w:rFonts w:ascii="Arial" w:eastAsia="DINPro" w:hAnsi="Arial" w:cs="Arial"/>
          <w:noProof/>
          <w:sz w:val="24"/>
          <w:szCs w:val="24"/>
          <w:lang w:val="et-EE"/>
        </w:rPr>
        <w:t>Kaubanduskoda peab oluliseks, et oleks üheselt selge, et müügiettevõtja kohustus piirdub tootja poolt ametlikult ja kirjalikult edastatud teabe vahendamisega. Müügiettevõtjad ei oma pädevust hinnata toodete konstruktsioonilisi lahendusi, kasutatavaid tehnoloogiaid ega objektiivselt määrata parandatavuse taset. Tegemist on tootjapoolse tehnilise informatsiooniga, mille kujundamine ja sisu ei ole müüja kontrolli all.</w:t>
      </w:r>
      <w:r w:rsidR="00211108">
        <w:rPr>
          <w:rFonts w:ascii="Arial" w:eastAsia="DINPro" w:hAnsi="Arial" w:cs="Arial"/>
          <w:noProof/>
          <w:sz w:val="24"/>
          <w:szCs w:val="24"/>
          <w:lang w:val="et-EE"/>
        </w:rPr>
        <w:t xml:space="preserve"> </w:t>
      </w:r>
      <w:r w:rsidRPr="003D2EC7">
        <w:rPr>
          <w:rFonts w:ascii="Arial" w:eastAsia="DINPro" w:hAnsi="Arial" w:cs="Arial"/>
          <w:noProof/>
          <w:sz w:val="24"/>
          <w:szCs w:val="24"/>
          <w:lang w:val="et-EE"/>
        </w:rPr>
        <w:t>Seetõttu palume täpsustada, et ettevõtjal ei ole kohustust parandatavushinnet iseseisvalt välja selgitada</w:t>
      </w:r>
      <w:r w:rsidR="00211108">
        <w:rPr>
          <w:rFonts w:ascii="Arial" w:eastAsia="DINPro" w:hAnsi="Arial" w:cs="Arial"/>
          <w:noProof/>
          <w:sz w:val="24"/>
          <w:szCs w:val="24"/>
          <w:lang w:val="et-EE"/>
        </w:rPr>
        <w:t xml:space="preserve"> ning tootja peab selle teatavaks tegema kirjalikult. </w:t>
      </w:r>
    </w:p>
    <w:p w14:paraId="1988950C" w14:textId="7FFEB181" w:rsidR="00211108" w:rsidRPr="00211108" w:rsidRDefault="003D2EC7" w:rsidP="00211108">
      <w:pPr>
        <w:spacing w:before="120" w:after="0" w:line="240" w:lineRule="auto"/>
        <w:jc w:val="both"/>
        <w:rPr>
          <w:rFonts w:ascii="Arial" w:eastAsia="DINPro" w:hAnsi="Arial" w:cs="Arial"/>
          <w:noProof/>
          <w:sz w:val="24"/>
          <w:szCs w:val="24"/>
          <w:lang w:val="et-EE"/>
        </w:rPr>
      </w:pPr>
      <w:r w:rsidRPr="003D2EC7">
        <w:rPr>
          <w:rFonts w:ascii="Arial" w:eastAsia="DINPro" w:hAnsi="Arial" w:cs="Arial"/>
          <w:noProof/>
          <w:sz w:val="24"/>
          <w:szCs w:val="24"/>
          <w:lang w:val="et-EE"/>
        </w:rPr>
        <w:lastRenderedPageBreak/>
        <w:t xml:space="preserve">Vajalik on selgus küsimuses, kui aktiivselt peab müüja tootjalt infot küsima ning millal võib lugeda, et müüja on oma kohustuse täitnud. Näiteks kas piisab tootja ametlikust tooteinfost või tuleb teha täiendavaid päringuid? Õigusselguse huvides peaks seletuskiri </w:t>
      </w:r>
      <w:r w:rsidR="00211108">
        <w:rPr>
          <w:rFonts w:ascii="Arial" w:eastAsia="DINPro" w:hAnsi="Arial" w:cs="Arial"/>
          <w:noProof/>
          <w:sz w:val="24"/>
          <w:szCs w:val="24"/>
          <w:lang w:val="et-EE"/>
        </w:rPr>
        <w:t xml:space="preserve">täpsustama, millal loetakse, et tootja on müüjale antud info edastanud. </w:t>
      </w:r>
      <w:r w:rsidRPr="003D2EC7">
        <w:rPr>
          <w:rFonts w:ascii="Arial" w:eastAsia="DINPro" w:hAnsi="Arial" w:cs="Arial"/>
          <w:noProof/>
          <w:sz w:val="24"/>
          <w:szCs w:val="24"/>
          <w:lang w:val="et-EE"/>
        </w:rPr>
        <w:t>Ilma sellise täpsustuseta tekib oht, et järelevalvepraktikas kujuneb müüjale sisuline vastutus ka olukorras, kus tootja ei ole vajalikku teavet andnud või on selle andnud puudulikult.</w:t>
      </w:r>
    </w:p>
    <w:p w14:paraId="2606B73A" w14:textId="7D333D34" w:rsidR="00211108" w:rsidRDefault="00DE6908" w:rsidP="003D2EC7">
      <w:pPr>
        <w:spacing w:before="120" w:after="0" w:line="240" w:lineRule="auto"/>
        <w:jc w:val="both"/>
        <w:rPr>
          <w:rFonts w:ascii="Arial" w:eastAsia="DINPro" w:hAnsi="Arial" w:cs="Arial"/>
          <w:noProof/>
          <w:sz w:val="24"/>
          <w:szCs w:val="24"/>
          <w:lang w:val="et-EE"/>
        </w:rPr>
      </w:pPr>
      <w:r>
        <w:rPr>
          <w:rFonts w:ascii="Arial" w:eastAsia="DINPro" w:hAnsi="Arial" w:cs="Arial"/>
          <w:noProof/>
          <w:sz w:val="24"/>
          <w:szCs w:val="24"/>
          <w:lang w:val="et-EE"/>
        </w:rPr>
        <w:t>E</w:t>
      </w:r>
      <w:r w:rsidR="00211108">
        <w:rPr>
          <w:rFonts w:ascii="Arial" w:eastAsia="DINPro" w:hAnsi="Arial" w:cs="Arial"/>
          <w:noProof/>
          <w:sz w:val="24"/>
          <w:szCs w:val="24"/>
          <w:lang w:val="et-EE"/>
        </w:rPr>
        <w:t>elnõu näeb ette (eelnõu § 1 p 2, 6</w:t>
      </w:r>
      <w:r w:rsidR="002B7FF4">
        <w:rPr>
          <w:rFonts w:ascii="Arial" w:eastAsia="DINPro" w:hAnsi="Arial" w:cs="Arial"/>
          <w:noProof/>
          <w:sz w:val="24"/>
          <w:szCs w:val="24"/>
          <w:lang w:val="et-EE"/>
        </w:rPr>
        <w:t>, 10</w:t>
      </w:r>
      <w:r w:rsidR="00211108">
        <w:rPr>
          <w:rFonts w:ascii="Arial" w:eastAsia="DINPro" w:hAnsi="Arial" w:cs="Arial"/>
          <w:noProof/>
          <w:sz w:val="24"/>
          <w:szCs w:val="24"/>
          <w:lang w:val="et-EE"/>
        </w:rPr>
        <w:t xml:space="preserve">), et </w:t>
      </w:r>
      <w:r w:rsidR="00211108" w:rsidRPr="00211108">
        <w:rPr>
          <w:rFonts w:ascii="Arial" w:eastAsia="DINPro" w:hAnsi="Arial" w:cs="Arial"/>
          <w:noProof/>
          <w:sz w:val="24"/>
          <w:szCs w:val="24"/>
          <w:lang w:val="et-EE"/>
        </w:rPr>
        <w:t>juhul, kui parandatavushinnet pole ettevõtjale esitatud</w:t>
      </w:r>
      <w:r w:rsidR="00C36DF7">
        <w:rPr>
          <w:rFonts w:ascii="Arial" w:eastAsia="DINPro" w:hAnsi="Arial" w:cs="Arial"/>
          <w:noProof/>
          <w:sz w:val="24"/>
          <w:szCs w:val="24"/>
          <w:lang w:val="et-EE"/>
        </w:rPr>
        <w:t>,</w:t>
      </w:r>
      <w:r w:rsidR="00211108">
        <w:rPr>
          <w:rFonts w:ascii="Arial" w:eastAsia="DINPro" w:hAnsi="Arial" w:cs="Arial"/>
          <w:noProof/>
          <w:sz w:val="24"/>
          <w:szCs w:val="24"/>
          <w:lang w:val="et-EE"/>
        </w:rPr>
        <w:t xml:space="preserve"> </w:t>
      </w:r>
      <w:r w:rsidR="00211108" w:rsidRPr="00211108">
        <w:rPr>
          <w:rFonts w:ascii="Arial" w:eastAsia="DINPro" w:hAnsi="Arial" w:cs="Arial"/>
          <w:noProof/>
          <w:sz w:val="24"/>
          <w:szCs w:val="24"/>
          <w:lang w:val="et-EE"/>
        </w:rPr>
        <w:t>tuleb esitada tarbijale teave lepingu eseme nõuetele vastavuse säilitamiseks vajalike varuosade kättesaadavuse, hinnangulise maksumuse ja tellimise korra ning parandus- ja hooldusjuhendi kättesaadavuse kohta ning parandamise piirangute kohta.</w:t>
      </w:r>
      <w:r w:rsidR="00211108">
        <w:rPr>
          <w:rFonts w:ascii="Arial" w:eastAsia="DINPro" w:hAnsi="Arial" w:cs="Arial"/>
          <w:noProof/>
          <w:sz w:val="24"/>
          <w:szCs w:val="24"/>
          <w:lang w:val="et-EE"/>
        </w:rPr>
        <w:t xml:space="preserve"> Samuti tuleb seda teha </w:t>
      </w:r>
      <w:r w:rsidR="00211108" w:rsidRPr="00211108">
        <w:rPr>
          <w:rFonts w:ascii="Arial" w:eastAsia="DINPro" w:hAnsi="Arial" w:cs="Arial"/>
          <w:noProof/>
          <w:sz w:val="24"/>
          <w:szCs w:val="24"/>
          <w:lang w:val="et-EE"/>
        </w:rPr>
        <w:t>ettevõtjal juhul, kui tootja teeb nimetatud teabe ettevõtjale kättesaadavaks.</w:t>
      </w:r>
      <w:r w:rsidR="00211108">
        <w:rPr>
          <w:rFonts w:ascii="Arial" w:eastAsia="DINPro" w:hAnsi="Arial" w:cs="Arial"/>
          <w:noProof/>
          <w:sz w:val="24"/>
          <w:szCs w:val="24"/>
          <w:lang w:val="et-EE"/>
        </w:rPr>
        <w:t xml:space="preserve"> Seega vajab samuti seletuskiri täpsustamist osas, millal on tootja teinud info kättesaadavaks. </w:t>
      </w:r>
    </w:p>
    <w:p w14:paraId="0CDFF217" w14:textId="100C6FF6" w:rsidR="00F11CF5" w:rsidRDefault="002F3157" w:rsidP="003D2EC7">
      <w:pPr>
        <w:spacing w:before="120" w:after="0" w:line="240" w:lineRule="auto"/>
        <w:jc w:val="both"/>
        <w:rPr>
          <w:rFonts w:ascii="Arial" w:eastAsia="DINPro" w:hAnsi="Arial" w:cs="Arial"/>
          <w:noProof/>
          <w:sz w:val="24"/>
          <w:szCs w:val="24"/>
        </w:rPr>
      </w:pPr>
      <w:r w:rsidRPr="002F3157">
        <w:rPr>
          <w:rFonts w:ascii="Arial" w:eastAsia="DINPro" w:hAnsi="Arial" w:cs="Arial"/>
          <w:b/>
          <w:bCs/>
          <w:noProof/>
          <w:sz w:val="24"/>
          <w:szCs w:val="24"/>
        </w:rPr>
        <w:t>Kaubanduskoja ettepanek</w:t>
      </w:r>
      <w:r w:rsidR="00360F21">
        <w:rPr>
          <w:rFonts w:ascii="Arial" w:eastAsia="DINPro" w:hAnsi="Arial" w:cs="Arial"/>
          <w:b/>
          <w:bCs/>
          <w:noProof/>
          <w:sz w:val="24"/>
          <w:szCs w:val="24"/>
        </w:rPr>
        <w:t>ud</w:t>
      </w:r>
      <w:r w:rsidRPr="002F3157">
        <w:rPr>
          <w:rFonts w:ascii="Arial" w:eastAsia="DINPro" w:hAnsi="Arial" w:cs="Arial"/>
          <w:b/>
          <w:bCs/>
          <w:noProof/>
          <w:sz w:val="24"/>
          <w:szCs w:val="24"/>
        </w:rPr>
        <w:t>:</w:t>
      </w:r>
      <w:r w:rsidRPr="002F3157">
        <w:rPr>
          <w:rFonts w:ascii="Arial" w:eastAsia="DINPro" w:hAnsi="Arial" w:cs="Arial"/>
          <w:noProof/>
          <w:sz w:val="24"/>
          <w:szCs w:val="24"/>
        </w:rPr>
        <w:t xml:space="preserve"> </w:t>
      </w:r>
    </w:p>
    <w:p w14:paraId="2EDB89CE" w14:textId="1F715841" w:rsidR="00F3357A" w:rsidRDefault="002F3157" w:rsidP="00360F21">
      <w:pPr>
        <w:pStyle w:val="Loendilik"/>
        <w:numPr>
          <w:ilvl w:val="0"/>
          <w:numId w:val="3"/>
        </w:numPr>
        <w:spacing w:before="120" w:after="0" w:line="240" w:lineRule="auto"/>
        <w:jc w:val="both"/>
        <w:rPr>
          <w:rFonts w:ascii="Arial" w:eastAsia="DINPro" w:hAnsi="Arial" w:cs="Arial"/>
          <w:noProof/>
          <w:sz w:val="24"/>
          <w:szCs w:val="24"/>
          <w:lang w:val="et-EE"/>
        </w:rPr>
      </w:pPr>
      <w:r w:rsidRPr="00E40BB3">
        <w:rPr>
          <w:rFonts w:ascii="Arial" w:eastAsia="DINPro" w:hAnsi="Arial" w:cs="Arial"/>
          <w:sz w:val="24"/>
          <w:szCs w:val="24"/>
          <w:lang w:val="et-EE"/>
        </w:rPr>
        <w:t xml:space="preserve">Täpsustada </w:t>
      </w:r>
      <w:r w:rsidR="003E442B" w:rsidRPr="00E40BB3">
        <w:rPr>
          <w:rFonts w:ascii="Arial" w:eastAsia="DINPro" w:hAnsi="Arial" w:cs="Arial"/>
          <w:noProof/>
          <w:sz w:val="24"/>
          <w:szCs w:val="24"/>
          <w:lang w:val="et-EE"/>
        </w:rPr>
        <w:t xml:space="preserve">eelnõu </w:t>
      </w:r>
      <w:r w:rsidRPr="00E40BB3">
        <w:rPr>
          <w:rFonts w:ascii="Arial" w:eastAsia="DINPro" w:hAnsi="Arial" w:cs="Arial"/>
          <w:sz w:val="24"/>
          <w:szCs w:val="24"/>
          <w:lang w:val="et-EE"/>
        </w:rPr>
        <w:t xml:space="preserve">seletuskirjas, et müüja </w:t>
      </w:r>
      <w:r w:rsidR="003E442B" w:rsidRPr="00E40BB3">
        <w:rPr>
          <w:rFonts w:ascii="Arial" w:eastAsia="DINPro" w:hAnsi="Arial" w:cs="Arial"/>
          <w:noProof/>
          <w:sz w:val="24"/>
          <w:szCs w:val="24"/>
          <w:lang w:val="et-EE"/>
        </w:rPr>
        <w:t xml:space="preserve">teavitamiskohustus </w:t>
      </w:r>
      <w:r w:rsidR="00F3357A" w:rsidRPr="00E1100E">
        <w:rPr>
          <w:rFonts w:ascii="Arial" w:eastAsia="DINPro" w:hAnsi="Arial" w:cs="Arial"/>
          <w:noProof/>
          <w:sz w:val="24"/>
          <w:szCs w:val="24"/>
          <w:lang w:val="et-EE"/>
        </w:rPr>
        <w:t>(nii parandatavushinde kui ka lepingu eseme nõuetele vastavuse säilitamiseks vajalike varuosade kättesaadavuse, hinnangulise maksumuse ja tellimise korra ning parandus- ja hooldusjuhendi kättesaadavuse kohta ning parandamise piirangute kohta)</w:t>
      </w:r>
      <w:r w:rsidR="00F3357A">
        <w:rPr>
          <w:rFonts w:ascii="Arial" w:eastAsia="DINPro" w:hAnsi="Arial" w:cs="Arial"/>
          <w:noProof/>
          <w:sz w:val="24"/>
          <w:szCs w:val="24"/>
          <w:lang w:val="et-EE"/>
        </w:rPr>
        <w:t xml:space="preserve"> </w:t>
      </w:r>
      <w:r w:rsidR="003E442B" w:rsidRPr="00E40BB3">
        <w:rPr>
          <w:rFonts w:ascii="Arial" w:eastAsia="DINPro" w:hAnsi="Arial" w:cs="Arial"/>
          <w:noProof/>
          <w:sz w:val="24"/>
          <w:szCs w:val="24"/>
          <w:lang w:val="et-EE"/>
        </w:rPr>
        <w:t xml:space="preserve">on </w:t>
      </w:r>
      <w:r w:rsidRPr="00E40BB3">
        <w:rPr>
          <w:rFonts w:ascii="Arial" w:eastAsia="DINPro" w:hAnsi="Arial" w:cs="Arial"/>
          <w:sz w:val="24"/>
          <w:szCs w:val="24"/>
          <w:lang w:val="et-EE"/>
        </w:rPr>
        <w:t>täidetud</w:t>
      </w:r>
      <w:r w:rsidR="003E442B" w:rsidRPr="00E40BB3">
        <w:rPr>
          <w:rFonts w:ascii="Arial" w:eastAsia="DINPro" w:hAnsi="Arial" w:cs="Arial"/>
          <w:noProof/>
          <w:sz w:val="24"/>
          <w:szCs w:val="24"/>
          <w:lang w:val="et-EE"/>
        </w:rPr>
        <w:t>,</w:t>
      </w:r>
      <w:r w:rsidRPr="00E40BB3">
        <w:rPr>
          <w:rFonts w:ascii="Arial" w:eastAsia="DINPro" w:hAnsi="Arial" w:cs="Arial"/>
          <w:sz w:val="24"/>
          <w:szCs w:val="24"/>
          <w:lang w:val="et-EE"/>
        </w:rPr>
        <w:t xml:space="preserve"> kui ta edastab info, mis oli tootja poolt</w:t>
      </w:r>
      <w:r w:rsidR="0062318C" w:rsidRPr="00E40BB3">
        <w:rPr>
          <w:rFonts w:ascii="Arial" w:eastAsia="DINPro" w:hAnsi="Arial" w:cs="Arial"/>
          <w:sz w:val="24"/>
          <w:szCs w:val="24"/>
          <w:lang w:val="et-EE"/>
        </w:rPr>
        <w:t xml:space="preserve"> kirjalikult</w:t>
      </w:r>
      <w:r w:rsidRPr="00E40BB3">
        <w:rPr>
          <w:rFonts w:ascii="Arial" w:eastAsia="DINPro" w:hAnsi="Arial" w:cs="Arial"/>
          <w:sz w:val="24"/>
          <w:szCs w:val="24"/>
          <w:lang w:val="et-EE"/>
        </w:rPr>
        <w:t xml:space="preserve"> </w:t>
      </w:r>
      <w:r w:rsidR="003E442B" w:rsidRPr="00E40BB3">
        <w:rPr>
          <w:rFonts w:ascii="Arial" w:eastAsia="DINPro" w:hAnsi="Arial" w:cs="Arial"/>
          <w:noProof/>
          <w:sz w:val="24"/>
          <w:szCs w:val="24"/>
          <w:lang w:val="et-EE"/>
        </w:rPr>
        <w:t xml:space="preserve">või muul püsival andmekandjal </w:t>
      </w:r>
      <w:r w:rsidRPr="00E40BB3">
        <w:rPr>
          <w:rFonts w:ascii="Arial" w:eastAsia="DINPro" w:hAnsi="Arial" w:cs="Arial"/>
          <w:sz w:val="24"/>
          <w:szCs w:val="24"/>
          <w:lang w:val="et-EE"/>
        </w:rPr>
        <w:t>kättesaadavaks tehtud hiljemalt pakkumuse tegemise hetkel</w:t>
      </w:r>
      <w:r w:rsidR="003E442B" w:rsidRPr="00E40BB3">
        <w:rPr>
          <w:rFonts w:ascii="Arial" w:eastAsia="DINPro" w:hAnsi="Arial" w:cs="Arial"/>
          <w:noProof/>
          <w:sz w:val="24"/>
          <w:szCs w:val="24"/>
          <w:lang w:val="et-EE"/>
        </w:rPr>
        <w:t>.</w:t>
      </w:r>
      <w:r w:rsidR="000D5549" w:rsidRPr="00E40BB3">
        <w:rPr>
          <w:rFonts w:ascii="Arial" w:eastAsia="DINPro" w:hAnsi="Arial" w:cs="Arial"/>
          <w:noProof/>
          <w:sz w:val="24"/>
          <w:szCs w:val="24"/>
          <w:lang w:val="et-EE"/>
        </w:rPr>
        <w:t xml:space="preserve"> </w:t>
      </w:r>
    </w:p>
    <w:p w14:paraId="2DB05904" w14:textId="4F0FD0B7" w:rsidR="003E442B" w:rsidRPr="00E40BB3" w:rsidRDefault="00F3357A" w:rsidP="00E40BB3">
      <w:pPr>
        <w:pStyle w:val="Loendilik"/>
        <w:numPr>
          <w:ilvl w:val="0"/>
          <w:numId w:val="3"/>
        </w:numPr>
        <w:spacing w:before="120" w:after="0" w:line="240" w:lineRule="auto"/>
        <w:jc w:val="both"/>
        <w:rPr>
          <w:rFonts w:ascii="Arial" w:eastAsia="DINPro" w:hAnsi="Arial" w:cs="Arial"/>
          <w:noProof/>
          <w:sz w:val="24"/>
          <w:szCs w:val="24"/>
          <w:lang w:val="et-EE"/>
        </w:rPr>
      </w:pPr>
      <w:r>
        <w:rPr>
          <w:rFonts w:ascii="Arial" w:eastAsia="DINPro" w:hAnsi="Arial" w:cs="Arial"/>
          <w:noProof/>
          <w:sz w:val="24"/>
          <w:szCs w:val="24"/>
          <w:lang w:val="et-EE"/>
        </w:rPr>
        <w:t>Täpsustada sel</w:t>
      </w:r>
      <w:r w:rsidR="00FF1226">
        <w:rPr>
          <w:rFonts w:ascii="Arial" w:eastAsia="DINPro" w:hAnsi="Arial" w:cs="Arial"/>
          <w:noProof/>
          <w:sz w:val="24"/>
          <w:szCs w:val="24"/>
          <w:lang w:val="et-EE"/>
        </w:rPr>
        <w:t>e</w:t>
      </w:r>
      <w:r>
        <w:rPr>
          <w:rFonts w:ascii="Arial" w:eastAsia="DINPro" w:hAnsi="Arial" w:cs="Arial"/>
          <w:noProof/>
          <w:sz w:val="24"/>
          <w:szCs w:val="24"/>
          <w:lang w:val="et-EE"/>
        </w:rPr>
        <w:t>tuskirjas</w:t>
      </w:r>
      <w:r w:rsidR="000D5549" w:rsidRPr="00E40BB3">
        <w:rPr>
          <w:rFonts w:ascii="Arial" w:eastAsia="DINPro" w:hAnsi="Arial" w:cs="Arial"/>
          <w:noProof/>
          <w:sz w:val="24"/>
          <w:szCs w:val="24"/>
          <w:lang w:val="et-EE"/>
        </w:rPr>
        <w:t xml:space="preserve">, millal loetakse, et tootja on müüjale antud info edastanud. </w:t>
      </w:r>
      <w:r w:rsidR="003E442B" w:rsidRPr="00E40BB3">
        <w:rPr>
          <w:rFonts w:ascii="Arial" w:eastAsia="DINPro" w:hAnsi="Arial" w:cs="Arial"/>
          <w:noProof/>
          <w:sz w:val="24"/>
          <w:szCs w:val="24"/>
          <w:lang w:val="et-EE"/>
        </w:rPr>
        <w:t>Samuti tuleks sätestada, et</w:t>
      </w:r>
      <w:r w:rsidR="002F3157" w:rsidRPr="00E40BB3">
        <w:rPr>
          <w:rFonts w:ascii="Arial" w:eastAsia="DINPro" w:hAnsi="Arial" w:cs="Arial"/>
          <w:sz w:val="24"/>
          <w:szCs w:val="24"/>
          <w:lang w:val="et-EE"/>
        </w:rPr>
        <w:t xml:space="preserve"> müüjal puudub kohustus tootjapoolset tooteinfot iseseisvalt juurde hankida</w:t>
      </w:r>
      <w:r w:rsidR="003E442B" w:rsidRPr="00E40BB3">
        <w:rPr>
          <w:rFonts w:ascii="Arial" w:eastAsia="DINPro" w:hAnsi="Arial" w:cs="Arial"/>
          <w:noProof/>
          <w:sz w:val="24"/>
          <w:szCs w:val="24"/>
          <w:lang w:val="et-EE"/>
        </w:rPr>
        <w:t>, teha täiendavaid päringuid või kontrollida tootja esitatud andmete vastavust tegelikkusele</w:t>
      </w:r>
      <w:r w:rsidR="00245DAF" w:rsidRPr="00E40BB3">
        <w:rPr>
          <w:rFonts w:ascii="Arial" w:eastAsia="DINPro" w:hAnsi="Arial" w:cs="Arial"/>
          <w:noProof/>
          <w:sz w:val="24"/>
          <w:szCs w:val="24"/>
          <w:lang w:val="et-EE"/>
        </w:rPr>
        <w:t xml:space="preserve">. </w:t>
      </w:r>
      <w:r w:rsidR="001E71BB" w:rsidRPr="00E40BB3">
        <w:rPr>
          <w:rFonts w:ascii="Arial" w:eastAsia="DINPro" w:hAnsi="Arial" w:cs="Arial"/>
          <w:noProof/>
          <w:sz w:val="24"/>
          <w:szCs w:val="24"/>
          <w:lang w:val="et-EE"/>
        </w:rPr>
        <w:t xml:space="preserve"> </w:t>
      </w:r>
    </w:p>
    <w:p w14:paraId="68F048D5" w14:textId="77777777" w:rsidR="003E442B" w:rsidRDefault="003E442B" w:rsidP="003D2EC7">
      <w:pPr>
        <w:spacing w:before="120" w:after="0" w:line="240" w:lineRule="auto"/>
        <w:jc w:val="both"/>
        <w:rPr>
          <w:rFonts w:ascii="Arial" w:eastAsia="DINPro" w:hAnsi="Arial" w:cs="Arial"/>
          <w:noProof/>
          <w:sz w:val="24"/>
          <w:szCs w:val="24"/>
        </w:rPr>
      </w:pPr>
    </w:p>
    <w:p w14:paraId="453703C9" w14:textId="77777777" w:rsidR="00211108" w:rsidRDefault="00211108" w:rsidP="003D2EC7">
      <w:pPr>
        <w:spacing w:before="120" w:after="0" w:line="240" w:lineRule="auto"/>
        <w:jc w:val="both"/>
        <w:rPr>
          <w:rFonts w:ascii="Arial" w:eastAsia="DINPro" w:hAnsi="Arial" w:cs="Arial"/>
          <w:noProof/>
          <w:sz w:val="24"/>
          <w:szCs w:val="24"/>
          <w:lang w:val="et-EE"/>
        </w:rPr>
      </w:pPr>
    </w:p>
    <w:p w14:paraId="7AEFD9F5" w14:textId="704D7C8B" w:rsidR="00211108" w:rsidRPr="00211108" w:rsidRDefault="00211108" w:rsidP="00211108">
      <w:pPr>
        <w:pStyle w:val="Loendilik"/>
        <w:numPr>
          <w:ilvl w:val="0"/>
          <w:numId w:val="1"/>
        </w:numPr>
        <w:spacing w:before="120" w:after="0" w:line="240" w:lineRule="auto"/>
        <w:jc w:val="both"/>
        <w:rPr>
          <w:rFonts w:ascii="Arial" w:eastAsia="DINPro" w:hAnsi="Arial" w:cs="Arial"/>
          <w:b/>
          <w:bCs/>
          <w:noProof/>
          <w:sz w:val="24"/>
          <w:szCs w:val="24"/>
          <w:lang w:val="et-EE"/>
        </w:rPr>
      </w:pPr>
      <w:r w:rsidRPr="00211108">
        <w:rPr>
          <w:rFonts w:ascii="Arial" w:eastAsia="DINPro" w:hAnsi="Arial" w:cs="Arial"/>
          <w:b/>
          <w:bCs/>
          <w:noProof/>
          <w:sz w:val="24"/>
          <w:szCs w:val="24"/>
          <w:lang w:val="et-EE"/>
        </w:rPr>
        <w:t>Ettevõtja vastutus tootja esitatud info eest</w:t>
      </w:r>
    </w:p>
    <w:p w14:paraId="5D22EC16" w14:textId="77777777" w:rsidR="004631DF" w:rsidRDefault="00211108" w:rsidP="00211108">
      <w:pPr>
        <w:spacing w:before="120" w:after="0" w:line="240" w:lineRule="auto"/>
        <w:jc w:val="both"/>
        <w:rPr>
          <w:rFonts w:ascii="Arial" w:eastAsia="DINPro" w:hAnsi="Arial" w:cs="Arial"/>
          <w:noProof/>
          <w:sz w:val="24"/>
          <w:szCs w:val="24"/>
          <w:lang w:val="et-EE"/>
        </w:rPr>
      </w:pPr>
      <w:r w:rsidRPr="00211108">
        <w:rPr>
          <w:rFonts w:ascii="Arial" w:eastAsia="DINPro" w:hAnsi="Arial" w:cs="Arial"/>
          <w:noProof/>
          <w:sz w:val="24"/>
          <w:szCs w:val="24"/>
          <w:lang w:val="et-EE"/>
        </w:rPr>
        <w:t xml:space="preserve">Eelnõu kohaselt </w:t>
      </w:r>
      <w:r w:rsidR="008A6E71">
        <w:rPr>
          <w:rFonts w:ascii="Arial" w:eastAsia="DINPro" w:hAnsi="Arial" w:cs="Arial"/>
          <w:noProof/>
          <w:sz w:val="24"/>
          <w:szCs w:val="24"/>
          <w:lang w:val="et-EE"/>
        </w:rPr>
        <w:t xml:space="preserve">(eelnõu § 1 p 2, 6), kui </w:t>
      </w:r>
      <w:r w:rsidR="008A6E71" w:rsidRPr="00211108">
        <w:rPr>
          <w:rFonts w:ascii="Arial" w:eastAsia="DINPro" w:hAnsi="Arial" w:cs="Arial"/>
          <w:noProof/>
          <w:sz w:val="24"/>
          <w:szCs w:val="24"/>
          <w:lang w:val="et-EE"/>
        </w:rPr>
        <w:t>parandatavushinnet pole ettevõtjale esitatu</w:t>
      </w:r>
      <w:r w:rsidR="0055354D">
        <w:rPr>
          <w:rFonts w:ascii="Arial" w:eastAsia="DINPro" w:hAnsi="Arial" w:cs="Arial"/>
          <w:noProof/>
          <w:sz w:val="24"/>
          <w:szCs w:val="24"/>
          <w:lang w:val="et-EE"/>
        </w:rPr>
        <w:t>d</w:t>
      </w:r>
      <w:r w:rsidR="008A6E71">
        <w:rPr>
          <w:rFonts w:ascii="Arial" w:eastAsia="DINPro" w:hAnsi="Arial" w:cs="Arial"/>
          <w:noProof/>
          <w:sz w:val="24"/>
          <w:szCs w:val="24"/>
          <w:lang w:val="et-EE"/>
        </w:rPr>
        <w:t xml:space="preserve">,  </w:t>
      </w:r>
      <w:r w:rsidRPr="00211108">
        <w:rPr>
          <w:rFonts w:ascii="Arial" w:eastAsia="DINPro" w:hAnsi="Arial" w:cs="Arial"/>
          <w:noProof/>
          <w:sz w:val="24"/>
          <w:szCs w:val="24"/>
          <w:lang w:val="et-EE"/>
        </w:rPr>
        <w:t xml:space="preserve"> peab ettevõtja esitama tarbijale </w:t>
      </w:r>
      <w:r w:rsidR="00A96179">
        <w:rPr>
          <w:rFonts w:ascii="Arial" w:eastAsia="DINPro" w:hAnsi="Arial" w:cs="Arial"/>
          <w:noProof/>
          <w:sz w:val="24"/>
          <w:szCs w:val="24"/>
          <w:lang w:val="et-EE"/>
        </w:rPr>
        <w:t xml:space="preserve">enne lepingu sõlmimist </w:t>
      </w:r>
      <w:r w:rsidRPr="00211108">
        <w:rPr>
          <w:rFonts w:ascii="Arial" w:eastAsia="DINPro" w:hAnsi="Arial" w:cs="Arial"/>
          <w:noProof/>
          <w:sz w:val="24"/>
          <w:szCs w:val="24"/>
          <w:lang w:val="et-EE"/>
        </w:rPr>
        <w:t xml:space="preserve">teavet varuosade kättesaadavuse, maksumuse ja parandusjuhendite kohta, kui tootja on selle teinud kättesaadavaks. </w:t>
      </w:r>
    </w:p>
    <w:p w14:paraId="271D0C0E" w14:textId="09DAC57A" w:rsidR="00211108" w:rsidRDefault="00211108" w:rsidP="00211108">
      <w:pPr>
        <w:spacing w:before="120" w:after="0" w:line="240" w:lineRule="auto"/>
        <w:jc w:val="both"/>
        <w:rPr>
          <w:rFonts w:ascii="Arial" w:eastAsia="DINPro" w:hAnsi="Arial" w:cs="Arial"/>
          <w:noProof/>
          <w:sz w:val="24"/>
          <w:szCs w:val="24"/>
          <w:lang w:val="et-EE"/>
        </w:rPr>
      </w:pPr>
      <w:r w:rsidRPr="00211108">
        <w:rPr>
          <w:rFonts w:ascii="Arial" w:eastAsia="DINPro" w:hAnsi="Arial" w:cs="Arial"/>
          <w:noProof/>
          <w:sz w:val="24"/>
          <w:szCs w:val="24"/>
          <w:lang w:val="et-EE"/>
        </w:rPr>
        <w:t>Kaubanduskoda rõhutab, et müüjal puudub praktiline võimalus kontrollida tootja poolt esitatud prognoositavate kulude või varuosade kättesaadavuse info tõesust pika aja jooksul.</w:t>
      </w:r>
      <w:r w:rsidR="004631DF">
        <w:rPr>
          <w:rFonts w:ascii="Arial" w:eastAsia="DINPro" w:hAnsi="Arial" w:cs="Arial"/>
          <w:noProof/>
          <w:sz w:val="24"/>
          <w:szCs w:val="24"/>
          <w:lang w:val="et-EE"/>
        </w:rPr>
        <w:t xml:space="preserve"> </w:t>
      </w:r>
      <w:r w:rsidRPr="00211108">
        <w:rPr>
          <w:rFonts w:ascii="Arial" w:eastAsia="DINPro" w:hAnsi="Arial" w:cs="Arial"/>
          <w:noProof/>
          <w:sz w:val="24"/>
          <w:szCs w:val="24"/>
          <w:lang w:val="et-EE"/>
        </w:rPr>
        <w:t>Juhime tähelepanu, et kui müüja edastab heas usus tootja antud info (nt varuosade kättesaadavuse kohta 5 aasta jooksul), kuid tootja lõpetab tarned varem, ei tohi vastutus ebaõige teabe esitamise eest kanduda müüjale. Palume seletuskirjas selgelt sätestada, et müüja ei vastuta tootja poolt edastatud tehnilise ja prognoosiva iseloomuga info sisu ega selle hilisema paikapidavuse eest, vaid üksnes selle info korrektse edastamise eest tarbijale. Vastasel juhul kaasneb eelnõuga ettevõtjatele ettenägematu ja kontrollimatu äririsk.</w:t>
      </w:r>
    </w:p>
    <w:p w14:paraId="510C388E" w14:textId="77777777" w:rsidR="007A711C" w:rsidRDefault="009D6035" w:rsidP="00E40BB3">
      <w:pPr>
        <w:spacing w:after="0" w:line="240" w:lineRule="auto"/>
        <w:jc w:val="both"/>
        <w:rPr>
          <w:rFonts w:ascii="Arial" w:eastAsia="DINPro" w:hAnsi="Arial" w:cs="Arial"/>
          <w:noProof/>
          <w:sz w:val="24"/>
          <w:szCs w:val="24"/>
        </w:rPr>
      </w:pPr>
      <w:r w:rsidRPr="009D6035">
        <w:rPr>
          <w:rFonts w:ascii="Arial" w:eastAsia="DINPro" w:hAnsi="Arial" w:cs="Arial"/>
          <w:b/>
          <w:bCs/>
          <w:noProof/>
          <w:sz w:val="24"/>
          <w:szCs w:val="24"/>
        </w:rPr>
        <w:t>Kaubanduskoja ettepanek:</w:t>
      </w:r>
      <w:r w:rsidRPr="009D6035">
        <w:rPr>
          <w:rFonts w:ascii="Arial" w:eastAsia="DINPro" w:hAnsi="Arial" w:cs="Arial"/>
          <w:noProof/>
          <w:sz w:val="24"/>
          <w:szCs w:val="24"/>
        </w:rPr>
        <w:t xml:space="preserve"> </w:t>
      </w:r>
    </w:p>
    <w:p w14:paraId="7CB06C45" w14:textId="2058475E" w:rsidR="00211108" w:rsidRDefault="009D6035" w:rsidP="00E40BB3">
      <w:pPr>
        <w:spacing w:after="0" w:line="240" w:lineRule="auto"/>
        <w:jc w:val="both"/>
        <w:rPr>
          <w:rFonts w:ascii="Arial" w:eastAsia="DINPro" w:hAnsi="Arial" w:cs="Arial"/>
          <w:noProof/>
          <w:sz w:val="24"/>
          <w:szCs w:val="24"/>
        </w:rPr>
      </w:pPr>
      <w:r w:rsidRPr="00E40BB3">
        <w:rPr>
          <w:rFonts w:ascii="Arial" w:eastAsia="DINPro" w:hAnsi="Arial" w:cs="Arial"/>
          <w:b/>
          <w:bCs/>
          <w:noProof/>
          <w:sz w:val="24"/>
          <w:szCs w:val="24"/>
        </w:rPr>
        <w:lastRenderedPageBreak/>
        <w:t>Sätestada seletuskirjas selgelt, et müüja vastutab üksnes tootja poolt kättesaadavaks tehtud info korrektse edastamise eest lepingueelse teabe etapis ega kanna vastutust juhul, kui tootja poolt antud prognoosid (nt varuosade kättesaadavuse aeg) osutuvad hiljem tootjast tulenevatel põhjustel valeks.</w:t>
      </w:r>
      <w:r>
        <w:rPr>
          <w:rFonts w:ascii="Arial" w:eastAsia="DINPro" w:hAnsi="Arial" w:cs="Arial"/>
          <w:noProof/>
          <w:sz w:val="24"/>
          <w:szCs w:val="24"/>
        </w:rPr>
        <w:t xml:space="preserve"> </w:t>
      </w:r>
    </w:p>
    <w:p w14:paraId="669DE84D" w14:textId="77777777" w:rsidR="00E40BB3" w:rsidRPr="00211108" w:rsidRDefault="00E40BB3" w:rsidP="00211108">
      <w:pPr>
        <w:spacing w:before="120" w:after="0" w:line="240" w:lineRule="auto"/>
        <w:jc w:val="both"/>
        <w:rPr>
          <w:rFonts w:ascii="Arial" w:eastAsia="DINPro" w:hAnsi="Arial" w:cs="Arial"/>
          <w:noProof/>
          <w:sz w:val="24"/>
          <w:szCs w:val="24"/>
          <w:lang w:val="et-EE"/>
        </w:rPr>
      </w:pPr>
    </w:p>
    <w:p w14:paraId="575436FF" w14:textId="77777777" w:rsidR="00D11E39" w:rsidRDefault="00D11E39" w:rsidP="00D11E39">
      <w:pPr>
        <w:pStyle w:val="Normaallaadveeb"/>
        <w:numPr>
          <w:ilvl w:val="0"/>
          <w:numId w:val="1"/>
        </w:numPr>
        <w:shd w:val="clear" w:color="auto" w:fill="FFFFFF"/>
        <w:spacing w:before="0" w:beforeAutospacing="0" w:after="240" w:afterAutospacing="0"/>
        <w:rPr>
          <w:rFonts w:ascii="Arial" w:hAnsi="Arial" w:cs="Arial"/>
          <w:color w:val="1F1F1F"/>
        </w:rPr>
      </w:pPr>
      <w:r>
        <w:rPr>
          <w:rFonts w:ascii="Arial" w:hAnsi="Arial" w:cs="Arial"/>
          <w:b/>
          <w:bCs/>
          <w:color w:val="1F1F1F"/>
        </w:rPr>
        <w:t>Teave tarkvarauuenduste kättesaadavuse kohta</w:t>
      </w:r>
      <w:r>
        <w:rPr>
          <w:rFonts w:ascii="Arial" w:hAnsi="Arial" w:cs="Arial"/>
          <w:color w:val="1F1F1F"/>
        </w:rPr>
        <w:t xml:space="preserve"> </w:t>
      </w:r>
    </w:p>
    <w:p w14:paraId="255F5763" w14:textId="423E0CE4" w:rsidR="00D11E39" w:rsidRDefault="00D11E39" w:rsidP="00E40BB3">
      <w:pPr>
        <w:pStyle w:val="Normaallaadveeb"/>
        <w:shd w:val="clear" w:color="auto" w:fill="FFFFFF"/>
        <w:spacing w:before="0" w:beforeAutospacing="0" w:after="240" w:afterAutospacing="0"/>
        <w:jc w:val="both"/>
        <w:rPr>
          <w:rFonts w:ascii="Arial" w:hAnsi="Arial" w:cs="Arial"/>
          <w:color w:val="1F1F1F"/>
        </w:rPr>
      </w:pPr>
      <w:r>
        <w:rPr>
          <w:rFonts w:ascii="Arial" w:hAnsi="Arial" w:cs="Arial"/>
          <w:color w:val="1F1F1F"/>
        </w:rPr>
        <w:t>Eelnõu kohaselt</w:t>
      </w:r>
      <w:r w:rsidR="00B977C8">
        <w:rPr>
          <w:rFonts w:ascii="Arial" w:hAnsi="Arial" w:cs="Arial"/>
          <w:color w:val="1F1F1F"/>
        </w:rPr>
        <w:t xml:space="preserve"> (eelnõu § 1 p 1, 5)</w:t>
      </w:r>
      <w:r>
        <w:rPr>
          <w:rFonts w:ascii="Arial" w:hAnsi="Arial" w:cs="Arial"/>
          <w:color w:val="1F1F1F"/>
        </w:rPr>
        <w:t xml:space="preserve"> peavad digielementidega kaupade, digisisu ja -teenuste müüjad teavitama tarbijat ajavahemikust, mille jooksul on tasuta tarkvarauuendused kättesaadavad. Tegemist on infoga, mis on täielikult toote tootja või tarkvaraarendaja kontrolli all. Sarnaselt </w:t>
      </w:r>
      <w:proofErr w:type="spellStart"/>
      <w:r>
        <w:rPr>
          <w:rFonts w:ascii="Arial" w:hAnsi="Arial" w:cs="Arial"/>
          <w:color w:val="1F1F1F"/>
        </w:rPr>
        <w:t>parandatavuse</w:t>
      </w:r>
      <w:proofErr w:type="spellEnd"/>
      <w:r>
        <w:rPr>
          <w:rFonts w:ascii="Arial" w:hAnsi="Arial" w:cs="Arial"/>
          <w:color w:val="1F1F1F"/>
        </w:rPr>
        <w:t xml:space="preserve"> infole on müüja siinkohal vaid info vahendaja. Õigusselgusetus selles osas, kes vastutab, kui tootja lubatud perioodi lühendab, loob ettevõtjatele ebamõistliku riski.</w:t>
      </w:r>
    </w:p>
    <w:p w14:paraId="3752B0F1" w14:textId="77777777" w:rsidR="00E558B0" w:rsidRDefault="00D11E39" w:rsidP="00E40BB3">
      <w:pPr>
        <w:pStyle w:val="Normaallaadveeb"/>
        <w:shd w:val="clear" w:color="auto" w:fill="FFFFFF"/>
        <w:spacing w:before="0" w:beforeAutospacing="0" w:after="0" w:afterAutospacing="0"/>
        <w:jc w:val="both"/>
        <w:rPr>
          <w:rFonts w:ascii="Arial" w:hAnsi="Arial" w:cs="Arial"/>
          <w:color w:val="1F1F1F"/>
        </w:rPr>
      </w:pPr>
      <w:r>
        <w:rPr>
          <w:rFonts w:ascii="Arial" w:hAnsi="Arial" w:cs="Arial"/>
          <w:b/>
          <w:bCs/>
          <w:color w:val="1F1F1F"/>
        </w:rPr>
        <w:t>Kaubanduskoja ettepanek:</w:t>
      </w:r>
      <w:r>
        <w:rPr>
          <w:rFonts w:ascii="Arial" w:hAnsi="Arial" w:cs="Arial"/>
          <w:color w:val="1F1F1F"/>
        </w:rPr>
        <w:t xml:space="preserve"> </w:t>
      </w:r>
    </w:p>
    <w:p w14:paraId="55A82C28" w14:textId="2E100313" w:rsidR="00D11E39" w:rsidRDefault="00D11E39" w:rsidP="00E40BB3">
      <w:pPr>
        <w:pStyle w:val="Normaallaadveeb"/>
        <w:shd w:val="clear" w:color="auto" w:fill="FFFFFF"/>
        <w:spacing w:before="0" w:beforeAutospacing="0" w:after="0" w:afterAutospacing="0"/>
        <w:jc w:val="both"/>
        <w:rPr>
          <w:rFonts w:ascii="Arial" w:hAnsi="Arial" w:cs="Arial"/>
          <w:b/>
          <w:bCs/>
          <w:color w:val="1F1F1F"/>
        </w:rPr>
      </w:pPr>
      <w:r w:rsidRPr="00E40BB3">
        <w:rPr>
          <w:rFonts w:ascii="Arial" w:hAnsi="Arial" w:cs="Arial"/>
          <w:b/>
          <w:bCs/>
          <w:color w:val="1F1F1F"/>
        </w:rPr>
        <w:t>Täpsustada</w:t>
      </w:r>
      <w:r w:rsidR="00B977C8" w:rsidRPr="00E40BB3">
        <w:rPr>
          <w:rFonts w:ascii="Arial" w:hAnsi="Arial" w:cs="Arial"/>
          <w:b/>
          <w:bCs/>
          <w:color w:val="1F1F1F"/>
        </w:rPr>
        <w:t xml:space="preserve"> seletuskirjas</w:t>
      </w:r>
      <w:r w:rsidRPr="00E40BB3">
        <w:rPr>
          <w:rFonts w:ascii="Arial" w:hAnsi="Arial" w:cs="Arial"/>
          <w:b/>
          <w:bCs/>
          <w:color w:val="1F1F1F"/>
        </w:rPr>
        <w:t xml:space="preserve">, et müüja kohustus piirdub tootja poolt ametlikult </w:t>
      </w:r>
      <w:r w:rsidR="00B977C8" w:rsidRPr="00E40BB3">
        <w:rPr>
          <w:rFonts w:ascii="Arial" w:hAnsi="Arial" w:cs="Arial"/>
          <w:b/>
          <w:bCs/>
          <w:color w:val="1F1F1F"/>
        </w:rPr>
        <w:t xml:space="preserve">kirjalikult </w:t>
      </w:r>
      <w:r w:rsidRPr="00E40BB3">
        <w:rPr>
          <w:rFonts w:ascii="Arial" w:hAnsi="Arial" w:cs="Arial"/>
          <w:b/>
          <w:bCs/>
          <w:color w:val="1F1F1F"/>
        </w:rPr>
        <w:t>kinnitatud tarkvarauuenduste perioodi avaldamisega ning müüja ei vastuta selle eest, kui tootja tarkvara arendamise ootamatult lõpetab. Samuti peab olema selge, et info tarkvarauuenduste kohta esitatakse müügihetke teadmiste põhjal ega vaja müüja poolt tagantjärele uuendamist juba müüdud toodete osas.</w:t>
      </w:r>
    </w:p>
    <w:p w14:paraId="45769BD0" w14:textId="77777777" w:rsidR="00D9409E" w:rsidRPr="00E40BB3" w:rsidRDefault="00D9409E" w:rsidP="00E40BB3">
      <w:pPr>
        <w:pStyle w:val="Normaallaadveeb"/>
        <w:shd w:val="clear" w:color="auto" w:fill="FFFFFF"/>
        <w:spacing w:before="0" w:beforeAutospacing="0" w:after="240" w:afterAutospacing="0"/>
        <w:jc w:val="both"/>
        <w:rPr>
          <w:rFonts w:ascii="Arial" w:hAnsi="Arial" w:cs="Arial"/>
          <w:b/>
          <w:bCs/>
          <w:color w:val="1F1F1F"/>
        </w:rPr>
      </w:pPr>
    </w:p>
    <w:p w14:paraId="79592F12" w14:textId="11882764" w:rsidR="00211108" w:rsidRPr="00E40BB3" w:rsidRDefault="00490349" w:rsidP="00490349">
      <w:pPr>
        <w:pStyle w:val="Loendilik"/>
        <w:numPr>
          <w:ilvl w:val="0"/>
          <w:numId w:val="1"/>
        </w:numPr>
        <w:spacing w:before="120" w:after="0" w:line="240" w:lineRule="auto"/>
        <w:jc w:val="both"/>
        <w:rPr>
          <w:rFonts w:ascii="Arial" w:eastAsia="DINPro" w:hAnsi="Arial" w:cs="Arial"/>
          <w:b/>
          <w:bCs/>
          <w:sz w:val="24"/>
          <w:szCs w:val="24"/>
          <w:lang w:val="et-EE"/>
        </w:rPr>
      </w:pPr>
      <w:r w:rsidRPr="00E40BB3">
        <w:rPr>
          <w:rFonts w:ascii="Arial" w:eastAsia="DINPro" w:hAnsi="Arial" w:cs="Arial"/>
          <w:b/>
          <w:bCs/>
          <w:sz w:val="24"/>
          <w:szCs w:val="24"/>
          <w:lang w:val="et-EE"/>
        </w:rPr>
        <w:t xml:space="preserve">Kattuvus </w:t>
      </w:r>
      <w:r w:rsidR="00E40BB3" w:rsidRPr="00E40BB3">
        <w:rPr>
          <w:rFonts w:ascii="Arial" w:eastAsia="DINPro" w:hAnsi="Arial" w:cs="Arial"/>
          <w:b/>
          <w:bCs/>
          <w:sz w:val="24"/>
          <w:szCs w:val="24"/>
          <w:lang w:val="et-EE"/>
        </w:rPr>
        <w:t>m</w:t>
      </w:r>
      <w:r w:rsidR="00E40BB3" w:rsidRPr="00E40BB3">
        <w:rPr>
          <w:rFonts w:ascii="Arial" w:eastAsia="DINPro" w:hAnsi="Arial" w:cs="Arial"/>
          <w:b/>
          <w:bCs/>
          <w:sz w:val="24"/>
          <w:szCs w:val="24"/>
          <w:lang w:val="et-EE"/>
        </w:rPr>
        <w:t>äärus</w:t>
      </w:r>
      <w:r w:rsidR="00E40BB3" w:rsidRPr="00E40BB3">
        <w:rPr>
          <w:rFonts w:ascii="Arial" w:eastAsia="DINPro" w:hAnsi="Arial" w:cs="Arial"/>
          <w:b/>
          <w:bCs/>
          <w:sz w:val="24"/>
          <w:szCs w:val="24"/>
          <w:lang w:val="et-EE"/>
        </w:rPr>
        <w:t>ega</w:t>
      </w:r>
      <w:r w:rsidR="00E40BB3" w:rsidRPr="00E40BB3">
        <w:rPr>
          <w:rFonts w:ascii="Arial" w:eastAsia="DINPro" w:hAnsi="Arial" w:cs="Arial"/>
          <w:b/>
          <w:bCs/>
          <w:sz w:val="24"/>
          <w:szCs w:val="24"/>
          <w:lang w:val="et-EE"/>
        </w:rPr>
        <w:t xml:space="preserve"> (EL) 2023/1669</w:t>
      </w:r>
    </w:p>
    <w:p w14:paraId="41E0940E" w14:textId="75B696CB" w:rsidR="00490349" w:rsidRDefault="00490349" w:rsidP="00283B8E">
      <w:pPr>
        <w:spacing w:before="120" w:after="0" w:line="240" w:lineRule="auto"/>
        <w:jc w:val="both"/>
        <w:rPr>
          <w:rFonts w:ascii="Arial" w:eastAsia="DINPro" w:hAnsi="Arial" w:cs="Arial"/>
          <w:sz w:val="24"/>
          <w:szCs w:val="24"/>
          <w:lang w:val="et-EE"/>
        </w:rPr>
      </w:pPr>
      <w:r w:rsidRPr="00D9409E">
        <w:rPr>
          <w:rFonts w:ascii="Arial" w:eastAsia="DINPro" w:hAnsi="Arial" w:cs="Arial"/>
          <w:sz w:val="24"/>
          <w:szCs w:val="24"/>
          <w:lang w:val="et-EE"/>
        </w:rPr>
        <w:t>Eelnõu</w:t>
      </w:r>
      <w:r w:rsidR="00283B8E" w:rsidRPr="00D9409E">
        <w:rPr>
          <w:rFonts w:ascii="Arial" w:eastAsia="DINPro" w:hAnsi="Arial" w:cs="Arial"/>
          <w:sz w:val="24"/>
          <w:szCs w:val="24"/>
          <w:lang w:val="et-EE"/>
        </w:rPr>
        <w:t xml:space="preserve"> kohaselt peavad ettevõtja</w:t>
      </w:r>
      <w:r w:rsidR="00D9409E" w:rsidRPr="00D9409E">
        <w:rPr>
          <w:rFonts w:ascii="Arial" w:eastAsia="DINPro" w:hAnsi="Arial" w:cs="Arial"/>
          <w:sz w:val="24"/>
          <w:szCs w:val="24"/>
          <w:lang w:val="et-EE"/>
        </w:rPr>
        <w:t>d</w:t>
      </w:r>
      <w:r w:rsidR="00283B8E" w:rsidRPr="00D9409E">
        <w:rPr>
          <w:rFonts w:ascii="Arial" w:eastAsia="DINPro" w:hAnsi="Arial" w:cs="Arial"/>
          <w:sz w:val="24"/>
          <w:szCs w:val="24"/>
          <w:lang w:val="et-EE"/>
        </w:rPr>
        <w:t xml:space="preserve"> esitama lepingu eseme </w:t>
      </w:r>
      <w:proofErr w:type="spellStart"/>
      <w:r w:rsidR="00283B8E" w:rsidRPr="00D9409E">
        <w:rPr>
          <w:rFonts w:ascii="Arial" w:eastAsia="DINPro" w:hAnsi="Arial" w:cs="Arial"/>
          <w:sz w:val="24"/>
          <w:szCs w:val="24"/>
          <w:lang w:val="et-EE"/>
        </w:rPr>
        <w:t>parandatavushinde</w:t>
      </w:r>
      <w:proofErr w:type="spellEnd"/>
      <w:r w:rsidR="00283B8E" w:rsidRPr="00D9409E">
        <w:rPr>
          <w:rFonts w:ascii="Arial" w:eastAsia="DINPro" w:hAnsi="Arial" w:cs="Arial"/>
          <w:sz w:val="24"/>
          <w:szCs w:val="24"/>
          <w:lang w:val="et-EE"/>
        </w:rPr>
        <w:t xml:space="preserve"> selgel ja arusaadaval viisil, kui see on asjakohane (eelnõu § 1 p 2, 6,</w:t>
      </w:r>
      <w:r w:rsidR="006F7DAC" w:rsidRPr="00D9409E">
        <w:rPr>
          <w:rFonts w:ascii="Arial" w:eastAsia="DINPro" w:hAnsi="Arial" w:cs="Arial"/>
          <w:sz w:val="24"/>
          <w:szCs w:val="24"/>
          <w:lang w:val="et-EE"/>
        </w:rPr>
        <w:t xml:space="preserve"> </w:t>
      </w:r>
      <w:r w:rsidR="00283B8E" w:rsidRPr="00D9409E">
        <w:rPr>
          <w:rFonts w:ascii="Arial" w:eastAsia="DINPro" w:hAnsi="Arial" w:cs="Arial"/>
          <w:sz w:val="24"/>
          <w:szCs w:val="24"/>
          <w:lang w:val="et-EE"/>
        </w:rPr>
        <w:t>10).</w:t>
      </w:r>
      <w:r w:rsidR="006F7DAC" w:rsidRPr="00D9409E">
        <w:rPr>
          <w:rFonts w:ascii="Arial" w:eastAsia="DINPro" w:hAnsi="Arial" w:cs="Arial"/>
          <w:sz w:val="24"/>
          <w:szCs w:val="24"/>
          <w:lang w:val="et-EE"/>
        </w:rPr>
        <w:t xml:space="preserve"> </w:t>
      </w:r>
      <w:r w:rsidR="00C55259" w:rsidRPr="00D9409E">
        <w:rPr>
          <w:rFonts w:ascii="Arial" w:eastAsia="DINPro" w:hAnsi="Arial" w:cs="Arial"/>
          <w:sz w:val="24"/>
          <w:szCs w:val="24"/>
          <w:lang w:val="et-EE"/>
        </w:rPr>
        <w:t xml:space="preserve">Samas tuleb arvestada, et teatud toodete, sh nutitelefonide ja tahvelarvutite puhul tuleneb </w:t>
      </w:r>
      <w:proofErr w:type="spellStart"/>
      <w:r w:rsidR="00C55259" w:rsidRPr="00D9409E">
        <w:rPr>
          <w:rFonts w:ascii="Arial" w:eastAsia="DINPro" w:hAnsi="Arial" w:cs="Arial"/>
          <w:sz w:val="24"/>
          <w:szCs w:val="24"/>
          <w:lang w:val="et-EE"/>
        </w:rPr>
        <w:t>parandatavusega</w:t>
      </w:r>
      <w:proofErr w:type="spellEnd"/>
      <w:r w:rsidR="00C55259" w:rsidRPr="00D9409E">
        <w:rPr>
          <w:rFonts w:ascii="Arial" w:eastAsia="DINPro" w:hAnsi="Arial" w:cs="Arial"/>
          <w:sz w:val="24"/>
          <w:szCs w:val="24"/>
          <w:lang w:val="et-EE"/>
        </w:rPr>
        <w:t xml:space="preserve"> seotud teabe esitamise kohustus juba vahetult kohaldatavast Euroopa Liidu õigusest. </w:t>
      </w:r>
      <w:r w:rsidR="00457A50" w:rsidRPr="00D9409E">
        <w:rPr>
          <w:rFonts w:ascii="Arial" w:eastAsia="DINPro" w:hAnsi="Arial" w:cs="Arial"/>
          <w:sz w:val="24"/>
          <w:szCs w:val="24"/>
          <w:lang w:val="et-EE"/>
        </w:rPr>
        <w:t xml:space="preserve">Määrus (EL) 2023/1669 sätestab nutitelefonide ja tahvelarvutite energiamärgistuse ja tooteinfo nõuded. Määruse artikli 3 lõike 1 punkti a kohaselt peab tarnija tagama, et tootega on kaasas III lisas sätestatud energiamärgis, ning artikli 4 punkti a kohaselt peab edasimüüja tagama, et märgis on müügikohas selgelt nähtav ja konkreetse mudeliga seostatav. III lisa kohaselt sisaldab märgis muu hulgas </w:t>
      </w:r>
      <w:proofErr w:type="spellStart"/>
      <w:r w:rsidR="00457A50" w:rsidRPr="00D9409E">
        <w:rPr>
          <w:rFonts w:ascii="Arial" w:eastAsia="DINPro" w:hAnsi="Arial" w:cs="Arial"/>
          <w:sz w:val="24"/>
          <w:szCs w:val="24"/>
          <w:lang w:val="et-EE"/>
        </w:rPr>
        <w:t>parandatavuse</w:t>
      </w:r>
      <w:proofErr w:type="spellEnd"/>
      <w:r w:rsidR="00457A50" w:rsidRPr="00D9409E">
        <w:rPr>
          <w:rFonts w:ascii="Arial" w:eastAsia="DINPro" w:hAnsi="Arial" w:cs="Arial"/>
          <w:sz w:val="24"/>
          <w:szCs w:val="24"/>
          <w:lang w:val="et-EE"/>
        </w:rPr>
        <w:t xml:space="preserve"> klassi</w:t>
      </w:r>
      <w:r w:rsidR="00E835BA" w:rsidRPr="00D9409E">
        <w:rPr>
          <w:rFonts w:ascii="Arial" w:eastAsia="DINPro" w:hAnsi="Arial" w:cs="Arial"/>
          <w:sz w:val="24"/>
          <w:szCs w:val="24"/>
          <w:lang w:val="et-EE"/>
        </w:rPr>
        <w:t xml:space="preserve">. </w:t>
      </w:r>
      <w:r w:rsidR="00691A01" w:rsidRPr="00D9409E">
        <w:rPr>
          <w:rFonts w:ascii="Arial" w:eastAsia="DINPro" w:hAnsi="Arial" w:cs="Arial"/>
          <w:sz w:val="24"/>
          <w:szCs w:val="24"/>
          <w:lang w:val="et-EE"/>
        </w:rPr>
        <w:t xml:space="preserve">Arvestades, et eelnõu kohaselt on </w:t>
      </w:r>
      <w:proofErr w:type="spellStart"/>
      <w:r w:rsidR="00691A01" w:rsidRPr="00D9409E">
        <w:rPr>
          <w:rFonts w:ascii="Arial" w:eastAsia="DINPro" w:hAnsi="Arial" w:cs="Arial"/>
          <w:sz w:val="24"/>
          <w:szCs w:val="24"/>
          <w:lang w:val="et-EE"/>
        </w:rPr>
        <w:t>parandatavushinne</w:t>
      </w:r>
      <w:proofErr w:type="spellEnd"/>
      <w:r w:rsidR="00691A01" w:rsidRPr="00D9409E">
        <w:rPr>
          <w:rFonts w:ascii="Arial" w:eastAsia="DINPro" w:hAnsi="Arial" w:cs="Arial"/>
          <w:sz w:val="24"/>
          <w:szCs w:val="24"/>
          <w:lang w:val="et-EE"/>
        </w:rPr>
        <w:t xml:space="preserve"> punktisumma, mis põhineb Euroopa Liidu tasandil kehtestatud ühtlustatud nõuetel ning väljendab asja parandamise võimalikkust, vastab määruse (EL) 2023/1669 kohaselt arvutatav </w:t>
      </w:r>
      <w:proofErr w:type="spellStart"/>
      <w:r w:rsidR="00691A01" w:rsidRPr="00D9409E">
        <w:rPr>
          <w:rFonts w:ascii="Arial" w:eastAsia="DINPro" w:hAnsi="Arial" w:cs="Arial"/>
          <w:sz w:val="24"/>
          <w:szCs w:val="24"/>
          <w:lang w:val="et-EE"/>
        </w:rPr>
        <w:t>parandatavuse</w:t>
      </w:r>
      <w:proofErr w:type="spellEnd"/>
      <w:r w:rsidR="00691A01" w:rsidRPr="00D9409E">
        <w:rPr>
          <w:rFonts w:ascii="Arial" w:eastAsia="DINPro" w:hAnsi="Arial" w:cs="Arial"/>
          <w:sz w:val="24"/>
          <w:szCs w:val="24"/>
          <w:lang w:val="et-EE"/>
        </w:rPr>
        <w:t xml:space="preserve"> klass sisuliselt eelnõus kasutatud mõistele „</w:t>
      </w:r>
      <w:proofErr w:type="spellStart"/>
      <w:r w:rsidR="00691A01" w:rsidRPr="00D9409E">
        <w:rPr>
          <w:rFonts w:ascii="Arial" w:eastAsia="DINPro" w:hAnsi="Arial" w:cs="Arial"/>
          <w:sz w:val="24"/>
          <w:szCs w:val="24"/>
          <w:lang w:val="et-EE"/>
        </w:rPr>
        <w:t>parandatavushinne</w:t>
      </w:r>
      <w:proofErr w:type="spellEnd"/>
      <w:r w:rsidR="00691A01" w:rsidRPr="00D9409E">
        <w:rPr>
          <w:rFonts w:ascii="Arial" w:eastAsia="DINPro" w:hAnsi="Arial" w:cs="Arial"/>
          <w:sz w:val="24"/>
          <w:szCs w:val="24"/>
          <w:lang w:val="et-EE"/>
        </w:rPr>
        <w:t xml:space="preserve">“ nende toodete puhul, millele nimetatud määrus kohaldub. </w:t>
      </w:r>
      <w:r w:rsidR="00D56D38" w:rsidRPr="00D9409E">
        <w:rPr>
          <w:rFonts w:ascii="Arial" w:eastAsia="DINPro" w:hAnsi="Arial" w:cs="Arial"/>
          <w:sz w:val="24"/>
          <w:szCs w:val="24"/>
          <w:lang w:val="et-EE"/>
        </w:rPr>
        <w:t xml:space="preserve">Seetõttu leiame, et kui </w:t>
      </w:r>
      <w:proofErr w:type="spellStart"/>
      <w:r w:rsidR="00D56D38" w:rsidRPr="00D9409E">
        <w:rPr>
          <w:rFonts w:ascii="Arial" w:eastAsia="DINPro" w:hAnsi="Arial" w:cs="Arial"/>
          <w:sz w:val="24"/>
          <w:szCs w:val="24"/>
          <w:lang w:val="et-EE"/>
        </w:rPr>
        <w:t>parandatavuse</w:t>
      </w:r>
      <w:proofErr w:type="spellEnd"/>
      <w:r w:rsidR="00D56D38" w:rsidRPr="00D9409E">
        <w:rPr>
          <w:rFonts w:ascii="Arial" w:eastAsia="DINPro" w:hAnsi="Arial" w:cs="Arial"/>
          <w:sz w:val="24"/>
          <w:szCs w:val="24"/>
          <w:lang w:val="et-EE"/>
        </w:rPr>
        <w:t xml:space="preserve"> klass ja sellega seotud teave on esitatud kooskõlas määruses (EL) 2023/1669 sätestatud energiamärgistuse ja tooteinfonõuetega, tuleb lugeda ka eelnõus sätestatud teavitamiskohustus täidetuks. Sellisel juhul ei tohiks eelnõust tuleneda ettevõtjale täiendavat ega paralleelset kohustust sama </w:t>
      </w:r>
      <w:proofErr w:type="spellStart"/>
      <w:r w:rsidR="00D56D38" w:rsidRPr="00D9409E">
        <w:rPr>
          <w:rFonts w:ascii="Arial" w:eastAsia="DINPro" w:hAnsi="Arial" w:cs="Arial"/>
          <w:sz w:val="24"/>
          <w:szCs w:val="24"/>
          <w:lang w:val="et-EE"/>
        </w:rPr>
        <w:t>parandatavusalase</w:t>
      </w:r>
      <w:proofErr w:type="spellEnd"/>
      <w:r w:rsidR="00D56D38" w:rsidRPr="00D9409E">
        <w:rPr>
          <w:rFonts w:ascii="Arial" w:eastAsia="DINPro" w:hAnsi="Arial" w:cs="Arial"/>
          <w:sz w:val="24"/>
          <w:szCs w:val="24"/>
          <w:lang w:val="et-EE"/>
        </w:rPr>
        <w:t xml:space="preserve"> teabe esitamiseks.</w:t>
      </w:r>
    </w:p>
    <w:p w14:paraId="10012C6B" w14:textId="77777777" w:rsidR="00E40BB3" w:rsidRPr="00D9409E" w:rsidRDefault="00E40BB3" w:rsidP="00283B8E">
      <w:pPr>
        <w:spacing w:before="120" w:after="0" w:line="240" w:lineRule="auto"/>
        <w:jc w:val="both"/>
        <w:rPr>
          <w:rFonts w:ascii="Arial" w:eastAsia="DINPro" w:hAnsi="Arial" w:cs="Arial"/>
          <w:sz w:val="24"/>
          <w:szCs w:val="24"/>
          <w:lang w:val="et-EE"/>
        </w:rPr>
      </w:pPr>
    </w:p>
    <w:p w14:paraId="55BE803F" w14:textId="77777777" w:rsidR="00E90E92" w:rsidRDefault="00D56D38" w:rsidP="00E40BB3">
      <w:pPr>
        <w:spacing w:after="0" w:line="240" w:lineRule="auto"/>
        <w:jc w:val="both"/>
        <w:rPr>
          <w:rFonts w:ascii="Arial" w:eastAsia="DINPro" w:hAnsi="Arial" w:cs="Arial"/>
          <w:b/>
          <w:bCs/>
          <w:sz w:val="24"/>
          <w:szCs w:val="24"/>
          <w:lang w:val="et-EE"/>
        </w:rPr>
      </w:pPr>
      <w:r w:rsidRPr="00E40BB3">
        <w:rPr>
          <w:rFonts w:ascii="Arial" w:eastAsia="DINPro" w:hAnsi="Arial" w:cs="Arial"/>
          <w:b/>
          <w:bCs/>
          <w:sz w:val="24"/>
          <w:szCs w:val="24"/>
          <w:lang w:val="et-EE"/>
        </w:rPr>
        <w:t xml:space="preserve">Kaubanduskoja ettepanek: </w:t>
      </w:r>
    </w:p>
    <w:p w14:paraId="68CAF276" w14:textId="78C3EC0B" w:rsidR="00D56D38" w:rsidRPr="00E40BB3" w:rsidRDefault="00E90E92" w:rsidP="00E40BB3">
      <w:pPr>
        <w:spacing w:after="0" w:line="240" w:lineRule="auto"/>
        <w:jc w:val="both"/>
        <w:rPr>
          <w:rFonts w:ascii="Arial" w:eastAsia="DINPro" w:hAnsi="Arial" w:cs="Arial"/>
          <w:b/>
          <w:bCs/>
          <w:sz w:val="24"/>
          <w:szCs w:val="24"/>
          <w:lang w:val="et-EE"/>
        </w:rPr>
      </w:pPr>
      <w:r w:rsidRPr="00E40BB3">
        <w:rPr>
          <w:rFonts w:ascii="Arial" w:eastAsia="DINPro" w:hAnsi="Arial" w:cs="Arial"/>
          <w:b/>
          <w:bCs/>
          <w:sz w:val="24"/>
          <w:szCs w:val="24"/>
          <w:lang w:val="et-EE"/>
        </w:rPr>
        <w:lastRenderedPageBreak/>
        <w:t>T</w:t>
      </w:r>
      <w:r w:rsidR="00FB3E86" w:rsidRPr="00E40BB3">
        <w:rPr>
          <w:rFonts w:ascii="Arial" w:eastAsia="DINPro" w:hAnsi="Arial" w:cs="Arial"/>
          <w:b/>
          <w:bCs/>
          <w:sz w:val="24"/>
          <w:szCs w:val="24"/>
          <w:lang w:val="et-EE"/>
        </w:rPr>
        <w:t xml:space="preserve">eeme ettepaneku eelnõus ja seletuskirjas selgelt rõhutada, et kui teave </w:t>
      </w:r>
      <w:proofErr w:type="spellStart"/>
      <w:r w:rsidR="00FB3E86" w:rsidRPr="00E40BB3">
        <w:rPr>
          <w:rFonts w:ascii="Arial" w:eastAsia="DINPro" w:hAnsi="Arial" w:cs="Arial"/>
          <w:b/>
          <w:bCs/>
          <w:sz w:val="24"/>
          <w:szCs w:val="24"/>
          <w:lang w:val="et-EE"/>
        </w:rPr>
        <w:t>parandatavushinde</w:t>
      </w:r>
      <w:proofErr w:type="spellEnd"/>
      <w:r w:rsidR="00FB3E86" w:rsidRPr="00E40BB3">
        <w:rPr>
          <w:rFonts w:ascii="Arial" w:eastAsia="DINPro" w:hAnsi="Arial" w:cs="Arial"/>
          <w:b/>
          <w:bCs/>
          <w:sz w:val="24"/>
          <w:szCs w:val="24"/>
          <w:lang w:val="et-EE"/>
        </w:rPr>
        <w:t xml:space="preserve"> kohta on esitatud määruses (EL) 2023/1669 kohaselt, siis </w:t>
      </w:r>
      <w:r w:rsidR="004E4FCA" w:rsidRPr="00E40BB3">
        <w:rPr>
          <w:rFonts w:ascii="Arial" w:eastAsia="DINPro" w:hAnsi="Arial" w:cs="Arial"/>
          <w:b/>
          <w:bCs/>
          <w:sz w:val="24"/>
          <w:szCs w:val="24"/>
          <w:lang w:val="et-EE"/>
        </w:rPr>
        <w:t>loetakse ka eelnõus sätestatud teavitamiskohustus täidetuks ning sellest normist ei tulene ettevõtjale täiendavaid kohustusi seoses tarbijate teavitamisega.</w:t>
      </w:r>
    </w:p>
    <w:p w14:paraId="7A62990E" w14:textId="77777777" w:rsidR="003D2EC7" w:rsidRPr="00AA62A5" w:rsidRDefault="003D2EC7" w:rsidP="003D2EC7">
      <w:pPr>
        <w:spacing w:before="120" w:after="0" w:line="240" w:lineRule="auto"/>
        <w:jc w:val="both"/>
        <w:rPr>
          <w:rFonts w:ascii="Arial" w:eastAsia="DINPro" w:hAnsi="Arial" w:cs="Arial"/>
          <w:sz w:val="24"/>
          <w:szCs w:val="24"/>
          <w:lang w:val="et-EE"/>
        </w:rPr>
      </w:pPr>
    </w:p>
    <w:p w14:paraId="3396A2FA" w14:textId="77777777" w:rsidR="003D2EC7" w:rsidRPr="002F1E7F" w:rsidRDefault="003D2EC7" w:rsidP="003D2EC7">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34F71215" w14:textId="63F0F062" w:rsidR="003D2EC7" w:rsidRPr="002F1E7F" w:rsidRDefault="003D2EC7" w:rsidP="003D2EC7">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 </w:t>
      </w:r>
    </w:p>
    <w:p w14:paraId="057D917D" w14:textId="77777777" w:rsidR="003D2EC7" w:rsidRDefault="003D2EC7" w:rsidP="003D2EC7">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3D43246E" w14:textId="77777777" w:rsidR="003D2EC7" w:rsidRPr="002F1E7F" w:rsidRDefault="003D2EC7" w:rsidP="003D2EC7">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53D95665" w14:textId="77777777" w:rsidR="003D2EC7" w:rsidRPr="002F1E7F" w:rsidRDefault="003D2EC7" w:rsidP="003D2EC7">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53D430A4" w14:textId="77777777" w:rsidR="003D2EC7" w:rsidRPr="002F1E7F" w:rsidRDefault="003D2EC7" w:rsidP="003D2EC7">
      <w:pPr>
        <w:spacing w:after="0" w:line="240" w:lineRule="auto"/>
        <w:rPr>
          <w:rFonts w:ascii="Arial" w:hAnsi="Arial" w:cs="Arial"/>
          <w:sz w:val="24"/>
          <w:szCs w:val="24"/>
          <w:lang w:val="et-EE" w:eastAsia="et-EE"/>
        </w:rPr>
      </w:pPr>
    </w:p>
    <w:p w14:paraId="0E5AD627" w14:textId="77777777" w:rsidR="003D2EC7" w:rsidRPr="002F1E7F" w:rsidRDefault="003D2EC7" w:rsidP="003D2EC7">
      <w:pPr>
        <w:spacing w:after="0" w:line="240" w:lineRule="auto"/>
        <w:rPr>
          <w:rFonts w:ascii="Arial" w:hAnsi="Arial" w:cs="Arial"/>
          <w:sz w:val="24"/>
          <w:szCs w:val="24"/>
          <w:lang w:val="et-EE" w:eastAsia="et-EE"/>
        </w:rPr>
      </w:pPr>
    </w:p>
    <w:p w14:paraId="4DD65016" w14:textId="77777777" w:rsidR="003D2EC7" w:rsidRDefault="003D2EC7" w:rsidP="003D2EC7">
      <w:pPr>
        <w:spacing w:after="0" w:line="240" w:lineRule="auto"/>
        <w:rPr>
          <w:rFonts w:ascii="Arial" w:hAnsi="Arial" w:cs="Arial"/>
          <w:sz w:val="24"/>
          <w:szCs w:val="24"/>
          <w:lang w:val="et-EE" w:eastAsia="et-EE"/>
        </w:rPr>
      </w:pPr>
    </w:p>
    <w:p w14:paraId="31CB457E" w14:textId="77777777" w:rsidR="003D2EC7" w:rsidRDefault="003D2EC7" w:rsidP="003D2EC7">
      <w:pPr>
        <w:spacing w:after="0" w:line="240" w:lineRule="auto"/>
        <w:rPr>
          <w:rFonts w:ascii="Arial" w:hAnsi="Arial" w:cs="Arial"/>
          <w:sz w:val="24"/>
          <w:szCs w:val="24"/>
          <w:lang w:val="et-EE" w:eastAsia="et-EE"/>
        </w:rPr>
      </w:pPr>
    </w:p>
    <w:p w14:paraId="5E35C305" w14:textId="77777777" w:rsidR="003D2EC7" w:rsidRPr="002F1E7F" w:rsidRDefault="003D2EC7" w:rsidP="003D2EC7">
      <w:pPr>
        <w:spacing w:after="0" w:line="240" w:lineRule="auto"/>
        <w:rPr>
          <w:rFonts w:ascii="Arial" w:hAnsi="Arial" w:cs="Arial"/>
          <w:sz w:val="24"/>
          <w:szCs w:val="24"/>
          <w:lang w:val="et-EE" w:eastAsia="et-EE"/>
        </w:rPr>
      </w:pPr>
    </w:p>
    <w:p w14:paraId="4F878543" w14:textId="77777777" w:rsidR="003D2EC7" w:rsidRPr="002F1E7F" w:rsidRDefault="003D2EC7" w:rsidP="003D2EC7">
      <w:pPr>
        <w:spacing w:after="0" w:line="240" w:lineRule="auto"/>
        <w:rPr>
          <w:rFonts w:ascii="Arial" w:hAnsi="Arial" w:cs="Arial"/>
          <w:sz w:val="24"/>
          <w:szCs w:val="24"/>
          <w:lang w:val="et-EE" w:eastAsia="et-EE"/>
        </w:rPr>
      </w:pPr>
    </w:p>
    <w:p w14:paraId="1D102B24" w14:textId="77777777" w:rsidR="003D2EC7" w:rsidRPr="002F1E7F" w:rsidRDefault="003D2EC7" w:rsidP="003D2EC7">
      <w:pPr>
        <w:spacing w:after="0" w:line="240" w:lineRule="auto"/>
        <w:rPr>
          <w:rFonts w:ascii="Arial" w:hAnsi="Arial" w:cs="Arial"/>
          <w:sz w:val="24"/>
          <w:szCs w:val="24"/>
          <w:lang w:val="et-EE" w:eastAsia="et-EE"/>
        </w:rPr>
      </w:pPr>
    </w:p>
    <w:p w14:paraId="1053C8B7" w14:textId="77777777" w:rsidR="003D2EC7" w:rsidRPr="002F1E7F" w:rsidRDefault="003D2EC7" w:rsidP="003D2EC7">
      <w:pPr>
        <w:spacing w:after="0" w:line="240" w:lineRule="auto"/>
        <w:rPr>
          <w:rFonts w:ascii="Arial" w:hAnsi="Arial" w:cs="Arial"/>
          <w:sz w:val="24"/>
          <w:szCs w:val="24"/>
          <w:lang w:val="et-EE" w:eastAsia="et-EE"/>
        </w:rPr>
      </w:pPr>
    </w:p>
    <w:p w14:paraId="74847FF4" w14:textId="0B02BB77" w:rsidR="003D2EC7" w:rsidRDefault="003D2EC7" w:rsidP="003D2EC7">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2A55BB6E" w14:textId="4F7F4FDB" w:rsidR="003D2EC7" w:rsidRDefault="003D2EC7" w:rsidP="003D2EC7">
      <w:pPr>
        <w:spacing w:after="0" w:line="240" w:lineRule="auto"/>
        <w:rPr>
          <w:rFonts w:ascii="Arial" w:hAnsi="Arial" w:cs="Arial"/>
          <w:sz w:val="24"/>
          <w:szCs w:val="24"/>
          <w:lang w:val="et-EE" w:eastAsia="et-EE"/>
        </w:rPr>
      </w:pPr>
      <w:hyperlink r:id="rId9" w:history="1">
        <w:r w:rsidRPr="006A763F">
          <w:rPr>
            <w:rStyle w:val="Hperlink"/>
            <w:rFonts w:ascii="Arial" w:hAnsi="Arial" w:cs="Arial"/>
            <w:sz w:val="24"/>
            <w:szCs w:val="24"/>
            <w:lang w:val="et-EE" w:eastAsia="et-EE"/>
          </w:rPr>
          <w:t>ireen@koda.ee</w:t>
        </w:r>
      </w:hyperlink>
      <w:r>
        <w:rPr>
          <w:rFonts w:ascii="Arial" w:hAnsi="Arial" w:cs="Arial"/>
          <w:sz w:val="24"/>
          <w:szCs w:val="24"/>
          <w:lang w:val="et-EE" w:eastAsia="et-EE"/>
        </w:rPr>
        <w:t xml:space="preserve"> </w:t>
      </w:r>
    </w:p>
    <w:p w14:paraId="1A2DB2DF" w14:textId="77777777" w:rsidR="003D2EC7" w:rsidRDefault="003D2EC7" w:rsidP="003D2EC7">
      <w:pPr>
        <w:spacing w:after="0" w:line="240" w:lineRule="auto"/>
        <w:rPr>
          <w:rFonts w:ascii="Arial" w:hAnsi="Arial" w:cs="Arial"/>
          <w:sz w:val="24"/>
          <w:szCs w:val="24"/>
          <w:lang w:val="et-EE" w:eastAsia="et-EE"/>
        </w:rPr>
      </w:pPr>
    </w:p>
    <w:p w14:paraId="6633D8F8" w14:textId="77777777" w:rsidR="003D2EC7" w:rsidRDefault="003D2EC7" w:rsidP="003D2EC7">
      <w:pPr>
        <w:spacing w:after="0" w:line="240" w:lineRule="auto"/>
        <w:rPr>
          <w:rFonts w:ascii="Arial" w:hAnsi="Arial" w:cs="Arial"/>
          <w:sz w:val="24"/>
          <w:szCs w:val="24"/>
          <w:lang w:val="et-EE" w:eastAsia="et-EE"/>
        </w:rPr>
      </w:pPr>
    </w:p>
    <w:p w14:paraId="6E1798A1" w14:textId="77777777" w:rsidR="003D2EC7" w:rsidRDefault="003D2EC7" w:rsidP="003D2EC7">
      <w:pPr>
        <w:spacing w:after="0" w:line="240" w:lineRule="auto"/>
        <w:rPr>
          <w:rFonts w:ascii="Arial" w:hAnsi="Arial" w:cs="Arial"/>
          <w:sz w:val="24"/>
          <w:szCs w:val="24"/>
          <w:lang w:val="et-EE" w:eastAsia="et-EE"/>
        </w:rPr>
      </w:pPr>
    </w:p>
    <w:p w14:paraId="1A473FF8" w14:textId="77777777" w:rsidR="003D2EC7" w:rsidRDefault="003D2EC7" w:rsidP="003D2EC7">
      <w:pPr>
        <w:spacing w:after="0" w:line="240" w:lineRule="auto"/>
        <w:rPr>
          <w:rFonts w:ascii="Arial" w:hAnsi="Arial" w:cs="Arial"/>
          <w:sz w:val="24"/>
          <w:szCs w:val="24"/>
          <w:lang w:val="et-EE" w:eastAsia="et-EE"/>
        </w:rPr>
      </w:pPr>
    </w:p>
    <w:p w14:paraId="3A6DBABA" w14:textId="77777777" w:rsidR="003D2EC7" w:rsidRDefault="003D2EC7" w:rsidP="003D2EC7">
      <w:pPr>
        <w:spacing w:after="0" w:line="240" w:lineRule="auto"/>
        <w:rPr>
          <w:rFonts w:ascii="Arial" w:hAnsi="Arial" w:cs="Arial"/>
          <w:sz w:val="24"/>
          <w:szCs w:val="24"/>
          <w:lang w:val="et-EE" w:eastAsia="et-EE"/>
        </w:rPr>
      </w:pPr>
    </w:p>
    <w:p w14:paraId="1EA13CCD" w14:textId="77777777" w:rsidR="003D2EC7" w:rsidRDefault="003D2EC7" w:rsidP="003D2EC7">
      <w:pPr>
        <w:spacing w:after="0" w:line="240" w:lineRule="auto"/>
        <w:rPr>
          <w:rStyle w:val="Hperlink"/>
          <w:rFonts w:ascii="Arial" w:hAnsi="Arial" w:cs="Arial"/>
          <w:sz w:val="24"/>
          <w:szCs w:val="24"/>
          <w:lang w:val="et-EE" w:eastAsia="et-EE"/>
        </w:rPr>
      </w:pPr>
    </w:p>
    <w:p w14:paraId="4A882385" w14:textId="77777777" w:rsidR="003D2EC7" w:rsidRDefault="003D2EC7"/>
    <w:sectPr w:rsidR="003D2EC7" w:rsidSect="003D2EC7">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3542" w14:textId="77777777" w:rsidR="007B71D8" w:rsidRDefault="007B71D8">
      <w:pPr>
        <w:spacing w:after="0" w:line="240" w:lineRule="auto"/>
      </w:pPr>
      <w:r>
        <w:separator/>
      </w:r>
    </w:p>
  </w:endnote>
  <w:endnote w:type="continuationSeparator" w:id="0">
    <w:p w14:paraId="5EAC0B39" w14:textId="77777777" w:rsidR="007B71D8" w:rsidRDefault="007B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EA75" w14:textId="77777777" w:rsidR="003D2EC7" w:rsidRPr="00E7418C" w:rsidRDefault="003D2EC7" w:rsidP="00E7418C">
    <w:pPr>
      <w:pStyle w:val="Jalus"/>
      <w:rPr>
        <w:rFonts w:ascii="Arial" w:hAnsi="Arial" w:cs="Arial"/>
        <w:b/>
        <w:sz w:val="14"/>
        <w:szCs w:val="14"/>
      </w:rPr>
    </w:pPr>
    <w:r w:rsidRPr="00E7418C">
      <w:rPr>
        <w:rFonts w:ascii="Arial" w:hAnsi="Arial" w:cs="Arial"/>
        <w:b/>
        <w:sz w:val="14"/>
        <w:szCs w:val="14"/>
      </w:rPr>
      <w:t>EESTI KAUBANDUS-TÖÖSTUSKODA</w:t>
    </w:r>
  </w:p>
  <w:p w14:paraId="4F976E62" w14:textId="77777777" w:rsidR="003D2EC7" w:rsidRPr="00E7418C" w:rsidRDefault="003D2EC7"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2C84" w14:textId="77777777" w:rsidR="003D2EC7" w:rsidRPr="00BF3929" w:rsidRDefault="003D2EC7"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229EB459" w14:textId="77777777" w:rsidR="003D2EC7" w:rsidRPr="00BF3929" w:rsidRDefault="003D2EC7"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63FA" w14:textId="77777777" w:rsidR="007B71D8" w:rsidRDefault="007B71D8">
      <w:pPr>
        <w:spacing w:after="0" w:line="240" w:lineRule="auto"/>
      </w:pPr>
      <w:r>
        <w:separator/>
      </w:r>
    </w:p>
  </w:footnote>
  <w:footnote w:type="continuationSeparator" w:id="0">
    <w:p w14:paraId="08CBE8D4" w14:textId="77777777" w:rsidR="007B71D8" w:rsidRDefault="007B7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4609" w14:textId="77777777" w:rsidR="003D2EC7" w:rsidRPr="00C0691C" w:rsidRDefault="003D2EC7" w:rsidP="00C0691C">
    <w:pPr>
      <w:pStyle w:val="Pis"/>
    </w:pPr>
    <w:r>
      <w:rPr>
        <w:noProof/>
      </w:rPr>
      <w:drawing>
        <wp:inline distT="0" distB="0" distL="0" distR="0" wp14:anchorId="02A7A51E" wp14:editId="74761177">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9B2F" w14:textId="77777777" w:rsidR="003D2EC7" w:rsidRDefault="003D2EC7">
    <w:pPr>
      <w:pStyle w:val="Pis"/>
    </w:pPr>
    <w:r>
      <w:rPr>
        <w:noProof/>
      </w:rPr>
      <w:drawing>
        <wp:inline distT="0" distB="0" distL="0" distR="0" wp14:anchorId="76C9AE30" wp14:editId="322C574E">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002DF"/>
    <w:multiLevelType w:val="hybridMultilevel"/>
    <w:tmpl w:val="D8640948"/>
    <w:lvl w:ilvl="0" w:tplc="70CA877E">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D6274D2"/>
    <w:multiLevelType w:val="hybridMultilevel"/>
    <w:tmpl w:val="FBAED5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66A40B7"/>
    <w:multiLevelType w:val="multilevel"/>
    <w:tmpl w:val="FB40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3594812">
    <w:abstractNumId w:val="0"/>
  </w:num>
  <w:num w:numId="2" w16cid:durableId="971710465">
    <w:abstractNumId w:val="2"/>
  </w:num>
  <w:num w:numId="3" w16cid:durableId="391197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C7"/>
    <w:rsid w:val="000D5549"/>
    <w:rsid w:val="000E75B8"/>
    <w:rsid w:val="000F2CA6"/>
    <w:rsid w:val="001057AA"/>
    <w:rsid w:val="00113652"/>
    <w:rsid w:val="00194C5F"/>
    <w:rsid w:val="001E71BB"/>
    <w:rsid w:val="002041CE"/>
    <w:rsid w:val="00204D56"/>
    <w:rsid w:val="00205879"/>
    <w:rsid w:val="00211108"/>
    <w:rsid w:val="002252E3"/>
    <w:rsid w:val="00245DAF"/>
    <w:rsid w:val="00283B8E"/>
    <w:rsid w:val="002A0A99"/>
    <w:rsid w:val="002A6BC4"/>
    <w:rsid w:val="002B7FF4"/>
    <w:rsid w:val="002E61A5"/>
    <w:rsid w:val="002F3157"/>
    <w:rsid w:val="003231D1"/>
    <w:rsid w:val="0032632B"/>
    <w:rsid w:val="00360F21"/>
    <w:rsid w:val="003D2EC7"/>
    <w:rsid w:val="003E442B"/>
    <w:rsid w:val="00432AE0"/>
    <w:rsid w:val="00457A50"/>
    <w:rsid w:val="004631DF"/>
    <w:rsid w:val="00465A36"/>
    <w:rsid w:val="00490349"/>
    <w:rsid w:val="004E4FCA"/>
    <w:rsid w:val="004F3E07"/>
    <w:rsid w:val="0052415E"/>
    <w:rsid w:val="0055354D"/>
    <w:rsid w:val="00554739"/>
    <w:rsid w:val="00564BFD"/>
    <w:rsid w:val="005A0B44"/>
    <w:rsid w:val="005C7F1A"/>
    <w:rsid w:val="005D7BC8"/>
    <w:rsid w:val="0062318C"/>
    <w:rsid w:val="00640A10"/>
    <w:rsid w:val="00647829"/>
    <w:rsid w:val="006739A6"/>
    <w:rsid w:val="00680CE8"/>
    <w:rsid w:val="00691A01"/>
    <w:rsid w:val="006A1179"/>
    <w:rsid w:val="006A5BFE"/>
    <w:rsid w:val="006A5E8A"/>
    <w:rsid w:val="006B5AAA"/>
    <w:rsid w:val="006F7DAC"/>
    <w:rsid w:val="00750D1C"/>
    <w:rsid w:val="00754B85"/>
    <w:rsid w:val="007A711C"/>
    <w:rsid w:val="007B28D2"/>
    <w:rsid w:val="007B71D8"/>
    <w:rsid w:val="00850452"/>
    <w:rsid w:val="00887084"/>
    <w:rsid w:val="008A6E71"/>
    <w:rsid w:val="008B708E"/>
    <w:rsid w:val="008C255D"/>
    <w:rsid w:val="009112D5"/>
    <w:rsid w:val="00944157"/>
    <w:rsid w:val="00946176"/>
    <w:rsid w:val="009918A0"/>
    <w:rsid w:val="009D6035"/>
    <w:rsid w:val="00A362EC"/>
    <w:rsid w:val="00A42E94"/>
    <w:rsid w:val="00A96179"/>
    <w:rsid w:val="00AB730C"/>
    <w:rsid w:val="00AD6405"/>
    <w:rsid w:val="00B02F46"/>
    <w:rsid w:val="00B22E22"/>
    <w:rsid w:val="00B25AB7"/>
    <w:rsid w:val="00B90C88"/>
    <w:rsid w:val="00B977C8"/>
    <w:rsid w:val="00BA2564"/>
    <w:rsid w:val="00BA7FF2"/>
    <w:rsid w:val="00C12651"/>
    <w:rsid w:val="00C31EDA"/>
    <w:rsid w:val="00C36DF7"/>
    <w:rsid w:val="00C55259"/>
    <w:rsid w:val="00CB43BC"/>
    <w:rsid w:val="00CB6594"/>
    <w:rsid w:val="00CF7DCD"/>
    <w:rsid w:val="00D11E39"/>
    <w:rsid w:val="00D36487"/>
    <w:rsid w:val="00D43502"/>
    <w:rsid w:val="00D46B74"/>
    <w:rsid w:val="00D56D38"/>
    <w:rsid w:val="00D9409E"/>
    <w:rsid w:val="00DC3479"/>
    <w:rsid w:val="00DE6908"/>
    <w:rsid w:val="00DF5A33"/>
    <w:rsid w:val="00E40BB3"/>
    <w:rsid w:val="00E558B0"/>
    <w:rsid w:val="00E835BA"/>
    <w:rsid w:val="00E90E92"/>
    <w:rsid w:val="00EB34D9"/>
    <w:rsid w:val="00ED0AFE"/>
    <w:rsid w:val="00EF4CBF"/>
    <w:rsid w:val="00F10BE2"/>
    <w:rsid w:val="00F11CF5"/>
    <w:rsid w:val="00F3357A"/>
    <w:rsid w:val="00F74D7A"/>
    <w:rsid w:val="00FB3E86"/>
    <w:rsid w:val="00FB5181"/>
    <w:rsid w:val="00FD413C"/>
    <w:rsid w:val="00FF12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9F2E"/>
  <w15:chartTrackingRefBased/>
  <w15:docId w15:val="{F5A611DD-A7C8-471A-8641-9B9D563B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D2EC7"/>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3D2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D2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D2EC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D2EC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D2EC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D2EC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D2EC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D2EC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D2EC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D2EC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D2EC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D2EC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D2EC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D2EC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D2EC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D2EC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D2EC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D2EC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D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D2EC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D2EC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D2EC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D2EC7"/>
    <w:pPr>
      <w:spacing w:before="160"/>
      <w:jc w:val="center"/>
    </w:pPr>
    <w:rPr>
      <w:i/>
      <w:iCs/>
      <w:color w:val="404040" w:themeColor="text1" w:themeTint="BF"/>
    </w:rPr>
  </w:style>
  <w:style w:type="character" w:customStyle="1" w:styleId="TsitaatMrk">
    <w:name w:val="Tsitaat Märk"/>
    <w:basedOn w:val="Liguvaikefont"/>
    <w:link w:val="Tsitaat"/>
    <w:uiPriority w:val="29"/>
    <w:rsid w:val="003D2EC7"/>
    <w:rPr>
      <w:i/>
      <w:iCs/>
      <w:color w:val="404040" w:themeColor="text1" w:themeTint="BF"/>
    </w:rPr>
  </w:style>
  <w:style w:type="paragraph" w:styleId="Loendilik">
    <w:name w:val="List Paragraph"/>
    <w:basedOn w:val="Normaallaad"/>
    <w:uiPriority w:val="34"/>
    <w:qFormat/>
    <w:rsid w:val="003D2EC7"/>
    <w:pPr>
      <w:ind w:left="720"/>
      <w:contextualSpacing/>
    </w:pPr>
  </w:style>
  <w:style w:type="character" w:styleId="Selgeltmrgatavrhutus">
    <w:name w:val="Intense Emphasis"/>
    <w:basedOn w:val="Liguvaikefont"/>
    <w:uiPriority w:val="21"/>
    <w:qFormat/>
    <w:rsid w:val="003D2EC7"/>
    <w:rPr>
      <w:i/>
      <w:iCs/>
      <w:color w:val="0F4761" w:themeColor="accent1" w:themeShade="BF"/>
    </w:rPr>
  </w:style>
  <w:style w:type="paragraph" w:styleId="Selgeltmrgatavtsitaat">
    <w:name w:val="Intense Quote"/>
    <w:basedOn w:val="Normaallaad"/>
    <w:next w:val="Normaallaad"/>
    <w:link w:val="SelgeltmrgatavtsitaatMrk"/>
    <w:uiPriority w:val="30"/>
    <w:qFormat/>
    <w:rsid w:val="003D2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D2EC7"/>
    <w:rPr>
      <w:i/>
      <w:iCs/>
      <w:color w:val="0F4761" w:themeColor="accent1" w:themeShade="BF"/>
    </w:rPr>
  </w:style>
  <w:style w:type="character" w:styleId="Selgeltmrgatavviide">
    <w:name w:val="Intense Reference"/>
    <w:basedOn w:val="Liguvaikefont"/>
    <w:uiPriority w:val="32"/>
    <w:qFormat/>
    <w:rsid w:val="003D2EC7"/>
    <w:rPr>
      <w:b/>
      <w:bCs/>
      <w:smallCaps/>
      <w:color w:val="0F4761" w:themeColor="accent1" w:themeShade="BF"/>
      <w:spacing w:val="5"/>
    </w:rPr>
  </w:style>
  <w:style w:type="paragraph" w:styleId="Pis">
    <w:name w:val="header"/>
    <w:basedOn w:val="Normaallaad"/>
    <w:link w:val="PisMrk"/>
    <w:uiPriority w:val="99"/>
    <w:unhideWhenUsed/>
    <w:rsid w:val="003D2EC7"/>
    <w:pPr>
      <w:tabs>
        <w:tab w:val="center" w:pos="4680"/>
        <w:tab w:val="right" w:pos="9360"/>
      </w:tabs>
      <w:spacing w:after="0" w:line="240" w:lineRule="auto"/>
    </w:pPr>
  </w:style>
  <w:style w:type="character" w:customStyle="1" w:styleId="PisMrk">
    <w:name w:val="Päis Märk"/>
    <w:basedOn w:val="Liguvaikefont"/>
    <w:link w:val="Pis"/>
    <w:uiPriority w:val="99"/>
    <w:rsid w:val="003D2EC7"/>
    <w:rPr>
      <w:kern w:val="0"/>
      <w:sz w:val="22"/>
      <w:szCs w:val="22"/>
      <w:lang w:val="en-US"/>
      <w14:ligatures w14:val="none"/>
    </w:rPr>
  </w:style>
  <w:style w:type="paragraph" w:styleId="Jalus">
    <w:name w:val="footer"/>
    <w:basedOn w:val="Normaallaad"/>
    <w:link w:val="JalusMrk"/>
    <w:uiPriority w:val="99"/>
    <w:unhideWhenUsed/>
    <w:rsid w:val="003D2EC7"/>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3D2EC7"/>
    <w:rPr>
      <w:kern w:val="0"/>
      <w:sz w:val="16"/>
      <w:szCs w:val="22"/>
      <w:lang w:val="en-US"/>
      <w14:ligatures w14:val="none"/>
    </w:rPr>
  </w:style>
  <w:style w:type="character" w:styleId="Hperlink">
    <w:name w:val="Hyperlink"/>
    <w:basedOn w:val="Liguvaikefont"/>
    <w:uiPriority w:val="99"/>
    <w:unhideWhenUsed/>
    <w:rsid w:val="003D2EC7"/>
    <w:rPr>
      <w:color w:val="467886" w:themeColor="hyperlink"/>
      <w:u w:val="single"/>
    </w:rPr>
  </w:style>
  <w:style w:type="character" w:styleId="Lahendamatamainimine">
    <w:name w:val="Unresolved Mention"/>
    <w:basedOn w:val="Liguvaikefont"/>
    <w:uiPriority w:val="99"/>
    <w:semiHidden/>
    <w:unhideWhenUsed/>
    <w:rsid w:val="003D2EC7"/>
    <w:rPr>
      <w:color w:val="605E5C"/>
      <w:shd w:val="clear" w:color="auto" w:fill="E1DFDD"/>
    </w:rPr>
  </w:style>
  <w:style w:type="paragraph" w:styleId="Redaktsioon">
    <w:name w:val="Revision"/>
    <w:hidden/>
    <w:uiPriority w:val="99"/>
    <w:semiHidden/>
    <w:rsid w:val="00C36DF7"/>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5A0B44"/>
    <w:rPr>
      <w:sz w:val="16"/>
      <w:szCs w:val="16"/>
    </w:rPr>
  </w:style>
  <w:style w:type="paragraph" w:styleId="Kommentaaritekst">
    <w:name w:val="annotation text"/>
    <w:basedOn w:val="Normaallaad"/>
    <w:link w:val="KommentaaritekstMrk"/>
    <w:uiPriority w:val="99"/>
    <w:unhideWhenUsed/>
    <w:rsid w:val="005A0B44"/>
    <w:pPr>
      <w:spacing w:line="240" w:lineRule="auto"/>
    </w:pPr>
    <w:rPr>
      <w:sz w:val="20"/>
      <w:szCs w:val="20"/>
    </w:rPr>
  </w:style>
  <w:style w:type="character" w:customStyle="1" w:styleId="KommentaaritekstMrk">
    <w:name w:val="Kommentaari tekst Märk"/>
    <w:basedOn w:val="Liguvaikefont"/>
    <w:link w:val="Kommentaaritekst"/>
    <w:uiPriority w:val="99"/>
    <w:rsid w:val="005A0B44"/>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5A0B44"/>
    <w:rPr>
      <w:b/>
      <w:bCs/>
    </w:rPr>
  </w:style>
  <w:style w:type="character" w:customStyle="1" w:styleId="KommentaariteemaMrk">
    <w:name w:val="Kommentaari teema Märk"/>
    <w:basedOn w:val="KommentaaritekstMrk"/>
    <w:link w:val="Kommentaariteema"/>
    <w:uiPriority w:val="99"/>
    <w:semiHidden/>
    <w:rsid w:val="005A0B44"/>
    <w:rPr>
      <w:b/>
      <w:bCs/>
      <w:kern w:val="0"/>
      <w:sz w:val="20"/>
      <w:szCs w:val="20"/>
      <w:lang w:val="en-US"/>
      <w14:ligatures w14:val="none"/>
    </w:rPr>
  </w:style>
  <w:style w:type="paragraph" w:styleId="Normaallaadveeb">
    <w:name w:val="Normal (Web)"/>
    <w:basedOn w:val="Normaallaad"/>
    <w:uiPriority w:val="99"/>
    <w:semiHidden/>
    <w:unhideWhenUsed/>
    <w:rsid w:val="00205879"/>
    <w:pPr>
      <w:spacing w:before="100" w:beforeAutospacing="1" w:after="100" w:afterAutospacing="1" w:line="240" w:lineRule="auto"/>
    </w:pPr>
    <w:rPr>
      <w:rFonts w:ascii="Times New Roman" w:eastAsia="Times New Roman" w:hAnsi="Times New Roman" w:cs="Times New Roman"/>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lexandra.koop@justdigi.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1264</Words>
  <Characters>7334</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2026-02-25T09:23:00Z</dcterms:created>
  <dcterms:modified xsi:type="dcterms:W3CDTF">2026-02-25T09:23:00Z</dcterms:modified>
</cp:coreProperties>
</file>